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9A" w:rsidRDefault="0014419A" w:rsidP="007C589A">
      <w:pPr>
        <w:jc w:val="both"/>
      </w:pPr>
      <w:bookmarkStart w:id="0" w:name="_GoBack"/>
      <w:bookmarkEnd w:id="0"/>
    </w:p>
    <w:p w:rsidR="0014419A" w:rsidRDefault="0014419A" w:rsidP="0014419A">
      <w:pPr>
        <w:pStyle w:val="22"/>
        <w:shd w:val="clear" w:color="auto" w:fill="auto"/>
        <w:spacing w:after="0" w:line="240" w:lineRule="auto"/>
        <w:ind w:right="120"/>
      </w:pPr>
      <w:r>
        <w:t xml:space="preserve">ПРИЛОЖЕНИЕ № 1                                                                                                                                                                                          </w:t>
      </w:r>
    </w:p>
    <w:p w:rsidR="0014419A" w:rsidRDefault="0014419A" w:rsidP="0014419A">
      <w:pPr>
        <w:pStyle w:val="22"/>
        <w:shd w:val="clear" w:color="auto" w:fill="auto"/>
        <w:spacing w:after="0" w:line="240" w:lineRule="auto"/>
        <w:ind w:right="120"/>
      </w:pPr>
      <w:r>
        <w:t xml:space="preserve">УТВЕРЖДЕНО </w:t>
      </w:r>
    </w:p>
    <w:p w:rsidR="0014419A" w:rsidRDefault="0014419A" w:rsidP="0014419A">
      <w:pPr>
        <w:pStyle w:val="22"/>
        <w:shd w:val="clear" w:color="auto" w:fill="auto"/>
        <w:spacing w:after="0" w:line="240" w:lineRule="auto"/>
        <w:ind w:right="120"/>
      </w:pPr>
      <w:r>
        <w:t xml:space="preserve">Приказом № </w:t>
      </w:r>
      <w:r w:rsidR="007A687B">
        <w:t xml:space="preserve">31 </w:t>
      </w:r>
      <w:r>
        <w:t>- ОД от 28.01.2021</w:t>
      </w:r>
    </w:p>
    <w:p w:rsidR="00712F14" w:rsidRDefault="0014419A" w:rsidP="00296A79">
      <w:pPr>
        <w:pStyle w:val="11"/>
        <w:keepNext/>
        <w:keepLines/>
        <w:shd w:val="clear" w:color="auto" w:fill="auto"/>
        <w:spacing w:before="0" w:after="0" w:line="280" w:lineRule="exact"/>
        <w:ind w:right="120"/>
      </w:pPr>
      <w:bookmarkStart w:id="1" w:name="bookmark0"/>
      <w:r>
        <w:t>КАРТА КОРРУПЦИОННЫХ РИСКОВ</w:t>
      </w:r>
      <w:bookmarkEnd w:id="1"/>
    </w:p>
    <w:p w:rsidR="0014419A" w:rsidRPr="007A687B" w:rsidRDefault="007A687B" w:rsidP="0014419A">
      <w:pPr>
        <w:pStyle w:val="12"/>
        <w:shd w:val="clear" w:color="auto" w:fill="auto"/>
        <w:spacing w:before="0" w:after="244"/>
        <w:ind w:right="120"/>
        <w:rPr>
          <w:b/>
        </w:rPr>
      </w:pPr>
      <w:r w:rsidRPr="007A687B">
        <w:rPr>
          <w:b/>
        </w:rPr>
        <w:t xml:space="preserve">Краевого </w:t>
      </w:r>
      <w:r w:rsidR="0014419A" w:rsidRPr="007A687B">
        <w:rPr>
          <w:b/>
        </w:rPr>
        <w:t>бюджетного учреждения</w:t>
      </w:r>
      <w:r w:rsidRPr="007A687B">
        <w:rPr>
          <w:b/>
        </w:rPr>
        <w:t xml:space="preserve"> здравоохранения</w:t>
      </w:r>
      <w:r w:rsidR="0014419A" w:rsidRPr="007A687B">
        <w:rPr>
          <w:b/>
        </w:rPr>
        <w:t xml:space="preserve"> </w:t>
      </w:r>
      <w:r w:rsidRPr="007A687B">
        <w:rPr>
          <w:b/>
        </w:rPr>
        <w:t xml:space="preserve">«Краевой </w:t>
      </w:r>
      <w:r w:rsidR="0014419A" w:rsidRPr="007A687B">
        <w:rPr>
          <w:b/>
        </w:rPr>
        <w:t>кожно</w:t>
      </w:r>
      <w:r w:rsidRPr="007A687B">
        <w:rPr>
          <w:b/>
        </w:rPr>
        <w:t>-</w:t>
      </w:r>
      <w:r w:rsidR="0014419A" w:rsidRPr="007A687B">
        <w:rPr>
          <w:b/>
        </w:rPr>
        <w:softHyphen/>
        <w:t>венерологический диспансер»</w:t>
      </w:r>
      <w:r w:rsidRPr="007A687B">
        <w:rPr>
          <w:b/>
        </w:rPr>
        <w:t xml:space="preserve"> министерства здравоохранения Хабаровского края</w:t>
      </w:r>
    </w:p>
    <w:p w:rsidR="0014419A" w:rsidRDefault="0014419A" w:rsidP="00712F14">
      <w:pPr>
        <w:pStyle w:val="12"/>
        <w:shd w:val="clear" w:color="auto" w:fill="auto"/>
        <w:spacing w:before="0" w:after="0" w:line="322" w:lineRule="exact"/>
        <w:ind w:left="142" w:right="120" w:firstLine="425"/>
        <w:jc w:val="both"/>
      </w:pPr>
      <w: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:rsidR="0014419A" w:rsidRDefault="0014419A" w:rsidP="0053673C">
      <w:pPr>
        <w:pStyle w:val="12"/>
        <w:shd w:val="clear" w:color="auto" w:fill="auto"/>
        <w:spacing w:before="0" w:after="0" w:line="322" w:lineRule="exact"/>
        <w:ind w:right="120" w:firstLine="567"/>
        <w:jc w:val="both"/>
      </w:pPr>
      <w: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96A79" w:rsidRDefault="00296A79" w:rsidP="0053673C">
      <w:pPr>
        <w:pStyle w:val="12"/>
        <w:shd w:val="clear" w:color="auto" w:fill="auto"/>
        <w:spacing w:before="0" w:after="0" w:line="322" w:lineRule="exact"/>
        <w:ind w:right="120" w:firstLine="567"/>
        <w:jc w:val="both"/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49"/>
        <w:gridCol w:w="2410"/>
        <w:gridCol w:w="2839"/>
        <w:gridCol w:w="2409"/>
        <w:gridCol w:w="3969"/>
      </w:tblGrid>
      <w:tr w:rsidR="0053673C" w:rsidTr="00051754">
        <w:trPr>
          <w:trHeight w:hRule="exact" w:val="1037"/>
        </w:trPr>
        <w:tc>
          <w:tcPr>
            <w:tcW w:w="576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№</w:t>
            </w:r>
          </w:p>
          <w:p w:rsidR="0053673C" w:rsidRDefault="0053673C" w:rsidP="0053673C">
            <w:pPr>
              <w:pStyle w:val="12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05pt"/>
              </w:rPr>
              <w:t>п/п</w:t>
            </w:r>
          </w:p>
        </w:tc>
        <w:tc>
          <w:tcPr>
            <w:tcW w:w="2549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  <w:p w:rsidR="0053673C" w:rsidRDefault="00B87B99" w:rsidP="0053673C">
            <w:pPr>
              <w:pStyle w:val="12"/>
              <w:shd w:val="clear" w:color="auto" w:fill="auto"/>
              <w:spacing w:before="0" w:after="0" w:line="250" w:lineRule="exact"/>
            </w:pPr>
            <w:r>
              <w:rPr>
                <w:rStyle w:val="105pt"/>
              </w:rPr>
              <w:t xml:space="preserve">Направление </w:t>
            </w:r>
            <w:r w:rsidR="0053673C">
              <w:rPr>
                <w:rStyle w:val="105pt"/>
              </w:rPr>
              <w:t>деятельности учреждения</w:t>
            </w:r>
          </w:p>
        </w:tc>
        <w:tc>
          <w:tcPr>
            <w:tcW w:w="2410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0" w:after="0" w:line="210" w:lineRule="exact"/>
              <w:ind w:right="80"/>
              <w:jc w:val="right"/>
              <w:rPr>
                <w:rStyle w:val="105pt"/>
              </w:rPr>
            </w:pPr>
          </w:p>
          <w:p w:rsidR="0053673C" w:rsidRDefault="0053673C" w:rsidP="00F90912">
            <w:pPr>
              <w:pStyle w:val="12"/>
              <w:shd w:val="clear" w:color="auto" w:fill="auto"/>
              <w:spacing w:before="0" w:after="0" w:line="210" w:lineRule="exact"/>
              <w:ind w:right="80"/>
              <w:rPr>
                <w:rStyle w:val="105pt"/>
              </w:rPr>
            </w:pPr>
            <w:r>
              <w:rPr>
                <w:rStyle w:val="105pt"/>
              </w:rPr>
              <w:t>Критическая точка</w:t>
            </w:r>
            <w:r w:rsidR="00F90912">
              <w:rPr>
                <w:rStyle w:val="105pt"/>
              </w:rPr>
              <w:t>.</w:t>
            </w:r>
          </w:p>
          <w:p w:rsidR="00F90912" w:rsidRDefault="00F90912" w:rsidP="00F90912">
            <w:pPr>
              <w:pStyle w:val="12"/>
              <w:shd w:val="clear" w:color="auto" w:fill="auto"/>
              <w:spacing w:before="0" w:after="0" w:line="210" w:lineRule="exact"/>
              <w:ind w:right="80"/>
              <w:rPr>
                <w:rStyle w:val="105pt"/>
              </w:rPr>
            </w:pPr>
            <w:r>
              <w:rPr>
                <w:rStyle w:val="105pt"/>
              </w:rPr>
              <w:t>Оценка риска.</w:t>
            </w:r>
          </w:p>
          <w:p w:rsidR="00F90912" w:rsidRDefault="00F90912" w:rsidP="00F90912">
            <w:pPr>
              <w:pStyle w:val="12"/>
              <w:shd w:val="clear" w:color="auto" w:fill="auto"/>
              <w:spacing w:before="0" w:after="0" w:line="210" w:lineRule="exact"/>
              <w:ind w:right="80"/>
              <w:jc w:val="left"/>
            </w:pPr>
          </w:p>
        </w:tc>
        <w:tc>
          <w:tcPr>
            <w:tcW w:w="2839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105pt"/>
              </w:rPr>
              <w:t>Кратное описание возможной коррупционной схемы</w:t>
            </w:r>
          </w:p>
        </w:tc>
        <w:tc>
          <w:tcPr>
            <w:tcW w:w="2409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120" w:after="0" w:line="210" w:lineRule="exact"/>
            </w:pPr>
            <w:r>
              <w:rPr>
                <w:rStyle w:val="105pt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3969" w:type="dxa"/>
            <w:shd w:val="clear" w:color="auto" w:fill="FFFFFF"/>
          </w:tcPr>
          <w:p w:rsidR="0053673C" w:rsidRDefault="0053673C" w:rsidP="0053673C">
            <w:pPr>
              <w:pStyle w:val="12"/>
              <w:shd w:val="clear" w:color="auto" w:fill="auto"/>
              <w:spacing w:before="0" w:after="0" w:line="254" w:lineRule="exact"/>
            </w:pPr>
            <w:r>
              <w:rPr>
                <w:rStyle w:val="105pt"/>
              </w:rPr>
              <w:t>Меры по минимизации (устранению) коррупционного риска</w:t>
            </w:r>
          </w:p>
        </w:tc>
      </w:tr>
      <w:tr w:rsidR="0053673C" w:rsidTr="00051754">
        <w:trPr>
          <w:trHeight w:hRule="exact" w:val="3210"/>
        </w:trPr>
        <w:tc>
          <w:tcPr>
            <w:tcW w:w="576" w:type="dxa"/>
            <w:shd w:val="clear" w:color="auto" w:fill="FFFFFF"/>
          </w:tcPr>
          <w:p w:rsidR="0053673C" w:rsidRDefault="0053673C" w:rsidP="00985F1F">
            <w:pPr>
              <w:pStyle w:val="12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"/>
              </w:rPr>
              <w:t>1</w:t>
            </w:r>
          </w:p>
        </w:tc>
        <w:tc>
          <w:tcPr>
            <w:tcW w:w="2549" w:type="dxa"/>
            <w:shd w:val="clear" w:color="auto" w:fill="FFFFFF"/>
          </w:tcPr>
          <w:p w:rsidR="0053673C" w:rsidRDefault="0053673C" w:rsidP="00985F1F">
            <w:pPr>
              <w:pStyle w:val="12"/>
              <w:shd w:val="clear" w:color="auto" w:fill="auto"/>
              <w:spacing w:before="0" w:after="0" w:line="250" w:lineRule="exact"/>
            </w:pPr>
            <w:r>
              <w:rPr>
                <w:rStyle w:val="105pt"/>
              </w:rPr>
              <w:t>Организация деятельности учреждения</w:t>
            </w:r>
          </w:p>
        </w:tc>
        <w:tc>
          <w:tcPr>
            <w:tcW w:w="2410" w:type="dxa"/>
            <w:shd w:val="clear" w:color="auto" w:fill="FFFFFF"/>
          </w:tcPr>
          <w:p w:rsidR="00EB1A91" w:rsidRDefault="00EB1A91" w:rsidP="00EB1A91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  <w:r w:rsidR="00296A79">
              <w:rPr>
                <w:color w:val="000000"/>
                <w:sz w:val="21"/>
                <w:szCs w:val="21"/>
              </w:rPr>
              <w:t>Репутационный ущерб организации, в том чи</w:t>
            </w:r>
            <w:r>
              <w:rPr>
                <w:color w:val="000000"/>
                <w:sz w:val="21"/>
                <w:szCs w:val="21"/>
              </w:rPr>
              <w:t>сле негативные публикации в СМИ</w:t>
            </w:r>
            <w:r w:rsidR="009E3B44">
              <w:rPr>
                <w:color w:val="000000"/>
                <w:sz w:val="21"/>
                <w:szCs w:val="21"/>
              </w:rPr>
              <w:t xml:space="preserve"> и социальных сетях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53673C" w:rsidRDefault="00EB1A91" w:rsidP="0053673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2.Ж</w:t>
            </w:r>
            <w:r w:rsidR="00296A79">
              <w:rPr>
                <w:color w:val="000000"/>
                <w:sz w:val="21"/>
                <w:szCs w:val="21"/>
              </w:rPr>
              <w:t>алобы со стороны граждан.</w:t>
            </w:r>
          </w:p>
          <w:p w:rsidR="00F90912" w:rsidRDefault="00F90912" w:rsidP="0053673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F90912" w:rsidRPr="0053673C" w:rsidRDefault="00F90912" w:rsidP="0053673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Оценка риска: средняя</w:t>
            </w:r>
          </w:p>
        </w:tc>
        <w:tc>
          <w:tcPr>
            <w:tcW w:w="2839" w:type="dxa"/>
            <w:shd w:val="clear" w:color="auto" w:fill="FFFFFF"/>
          </w:tcPr>
          <w:p w:rsidR="0053673C" w:rsidRPr="0053673C" w:rsidRDefault="0053673C" w:rsidP="00B87B99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 w:rsidRPr="0053673C">
              <w:rPr>
                <w:rStyle w:val="105pt"/>
              </w:rPr>
              <w:t>Использование своих;</w:t>
            </w:r>
          </w:p>
          <w:p w:rsidR="0053673C" w:rsidRPr="0053673C" w:rsidRDefault="0053673C" w:rsidP="0053673C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служебных полномочий </w:t>
            </w:r>
            <w:r w:rsidRPr="0053673C">
              <w:rPr>
                <w:rStyle w:val="105pt"/>
              </w:rPr>
              <w:t>при</w:t>
            </w:r>
            <w:r>
              <w:rPr>
                <w:rStyle w:val="105pt"/>
              </w:rPr>
              <w:t xml:space="preserve"> </w:t>
            </w:r>
            <w:r w:rsidRPr="0053673C">
              <w:rPr>
                <w:rStyle w:val="105pt"/>
              </w:rPr>
              <w:t>решении личных вопросов</w:t>
            </w:r>
            <w:r>
              <w:rPr>
                <w:rStyle w:val="105pt"/>
              </w:rPr>
              <w:t xml:space="preserve"> </w:t>
            </w:r>
            <w:r w:rsidRPr="0053673C">
              <w:rPr>
                <w:rStyle w:val="105pt"/>
              </w:rPr>
              <w:t>связанных, с</w:t>
            </w:r>
          </w:p>
          <w:p w:rsidR="0053673C" w:rsidRDefault="0053673C" w:rsidP="00296A79">
            <w:pPr>
              <w:pStyle w:val="12"/>
              <w:shd w:val="clear" w:color="auto" w:fill="auto"/>
              <w:spacing w:before="0" w:after="0" w:line="250" w:lineRule="exact"/>
              <w:jc w:val="left"/>
            </w:pPr>
            <w:r w:rsidRPr="0053673C">
              <w:rPr>
                <w:rStyle w:val="105pt"/>
              </w:rPr>
              <w:t>удовлетворением</w:t>
            </w:r>
            <w:r>
              <w:rPr>
                <w:rStyle w:val="105pt"/>
              </w:rPr>
              <w:t xml:space="preserve"> </w:t>
            </w:r>
            <w:r w:rsidRPr="0053673C">
              <w:rPr>
                <w:rStyle w:val="105pt"/>
              </w:rPr>
              <w:t>материальных потребностей</w:t>
            </w:r>
            <w:r>
              <w:rPr>
                <w:rStyle w:val="105pt"/>
              </w:rPr>
              <w:t xml:space="preserve"> должностного лица или его </w:t>
            </w:r>
            <w:r w:rsidRPr="0053673C">
              <w:rPr>
                <w:rStyle w:val="105pt"/>
              </w:rPr>
              <w:t>родственник</w:t>
            </w:r>
            <w:r w:rsidR="00296A79">
              <w:rPr>
                <w:rStyle w:val="105pt"/>
              </w:rPr>
              <w:t>ов либо личной; заинтересованнос</w:t>
            </w:r>
            <w:r w:rsidRPr="0053673C">
              <w:rPr>
                <w:rStyle w:val="105pt"/>
              </w:rPr>
              <w:t>ти</w:t>
            </w:r>
          </w:p>
        </w:tc>
        <w:tc>
          <w:tcPr>
            <w:tcW w:w="2409" w:type="dxa"/>
            <w:shd w:val="clear" w:color="auto" w:fill="FFFFFF"/>
          </w:tcPr>
          <w:p w:rsidR="0053673C" w:rsidRDefault="0053673C" w:rsidP="00296A79">
            <w:pPr>
              <w:pStyle w:val="12"/>
              <w:shd w:val="clear" w:color="auto" w:fill="auto"/>
              <w:spacing w:before="0" w:after="0" w:line="250" w:lineRule="exact"/>
              <w:ind w:right="320"/>
              <w:rPr>
                <w:rStyle w:val="105pt"/>
              </w:rPr>
            </w:pPr>
            <w:r>
              <w:rPr>
                <w:rStyle w:val="105pt"/>
              </w:rPr>
              <w:t>Главный врач</w:t>
            </w:r>
            <w:r w:rsidR="00296A79">
              <w:rPr>
                <w:rStyle w:val="105pt"/>
              </w:rPr>
              <w:t>;</w:t>
            </w:r>
          </w:p>
          <w:p w:rsidR="00296A79" w:rsidRDefault="00296A79" w:rsidP="00296A79">
            <w:pPr>
              <w:pStyle w:val="12"/>
              <w:shd w:val="clear" w:color="auto" w:fill="auto"/>
              <w:spacing w:before="0" w:after="0" w:line="250" w:lineRule="exact"/>
              <w:ind w:right="320"/>
              <w:rPr>
                <w:rStyle w:val="105pt"/>
              </w:rPr>
            </w:pPr>
            <w:r>
              <w:rPr>
                <w:rStyle w:val="105pt"/>
              </w:rPr>
              <w:t>Заместители главного врача;</w:t>
            </w:r>
          </w:p>
          <w:p w:rsidR="00296A79" w:rsidRDefault="00296A79" w:rsidP="00296A79">
            <w:pPr>
              <w:pStyle w:val="12"/>
              <w:shd w:val="clear" w:color="auto" w:fill="auto"/>
              <w:spacing w:before="0" w:after="0" w:line="250" w:lineRule="exact"/>
              <w:ind w:right="320"/>
              <w:rPr>
                <w:rStyle w:val="105pt"/>
              </w:rPr>
            </w:pPr>
            <w:r>
              <w:rPr>
                <w:rStyle w:val="105pt"/>
              </w:rPr>
              <w:t>Заведующие филиалами;</w:t>
            </w:r>
          </w:p>
          <w:p w:rsidR="00296A79" w:rsidRDefault="00296A79" w:rsidP="00296A79">
            <w:pPr>
              <w:pStyle w:val="12"/>
              <w:shd w:val="clear" w:color="auto" w:fill="auto"/>
              <w:spacing w:before="0" w:after="0" w:line="250" w:lineRule="exact"/>
              <w:ind w:right="320"/>
            </w:pPr>
            <w:r>
              <w:rPr>
                <w:rStyle w:val="105pt"/>
              </w:rPr>
              <w:t>Заведующие отделениями</w:t>
            </w:r>
          </w:p>
        </w:tc>
        <w:tc>
          <w:tcPr>
            <w:tcW w:w="3969" w:type="dxa"/>
            <w:shd w:val="clear" w:color="auto" w:fill="FFFFFF"/>
          </w:tcPr>
          <w:p w:rsidR="00296A79" w:rsidRPr="00296A79" w:rsidRDefault="00296A79" w:rsidP="00783936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 w:rsidRPr="00296A79">
              <w:rPr>
                <w:rStyle w:val="105pt"/>
              </w:rPr>
              <w:t>1) Информационная открытость</w:t>
            </w:r>
          </w:p>
          <w:p w:rsidR="00296A79" w:rsidRPr="00296A79" w:rsidRDefault="00296A79" w:rsidP="00783936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 w:rsidRPr="00296A79">
              <w:rPr>
                <w:rStyle w:val="105pt"/>
              </w:rPr>
              <w:t>учреждения.</w:t>
            </w:r>
          </w:p>
          <w:p w:rsidR="00296A79" w:rsidRPr="00296A79" w:rsidRDefault="00296A79" w:rsidP="00783936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>
              <w:rPr>
                <w:rStyle w:val="105pt"/>
              </w:rPr>
              <w:t>2) Соблюдение утвержденно</w:t>
            </w:r>
            <w:r w:rsidRPr="00296A79">
              <w:rPr>
                <w:rStyle w:val="105pt"/>
              </w:rPr>
              <w:t>й</w:t>
            </w:r>
          </w:p>
          <w:p w:rsidR="00296A79" w:rsidRPr="00296A79" w:rsidRDefault="00296A79" w:rsidP="00783936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 w:rsidRPr="00296A79">
              <w:rPr>
                <w:rStyle w:val="105pt"/>
              </w:rPr>
              <w:t>антикоррупционной политики учреждения.</w:t>
            </w:r>
          </w:p>
          <w:p w:rsidR="00296A79" w:rsidRPr="00296A79" w:rsidRDefault="00296A79" w:rsidP="00783936">
            <w:pPr>
              <w:pStyle w:val="12"/>
              <w:spacing w:before="0" w:after="0" w:line="240" w:lineRule="auto"/>
              <w:jc w:val="left"/>
              <w:rPr>
                <w:rStyle w:val="105pt"/>
              </w:rPr>
            </w:pPr>
            <w:r w:rsidRPr="00296A79">
              <w:rPr>
                <w:rStyle w:val="105pt"/>
              </w:rPr>
              <w:t>3) Разъяснение сотрудникам о мерах</w:t>
            </w:r>
          </w:p>
          <w:p w:rsidR="0053673C" w:rsidRDefault="00296A79" w:rsidP="00783936">
            <w:pPr>
              <w:pStyle w:val="12"/>
              <w:shd w:val="clear" w:color="auto" w:fill="auto"/>
              <w:spacing w:before="0" w:after="0" w:line="240" w:lineRule="auto"/>
              <w:jc w:val="left"/>
            </w:pPr>
            <w:r w:rsidRPr="00296A79">
              <w:rPr>
                <w:rStyle w:val="105pt"/>
              </w:rPr>
              <w:t>ответственности за совершение</w:t>
            </w:r>
            <w:r>
              <w:rPr>
                <w:rStyle w:val="105pt"/>
              </w:rPr>
              <w:t xml:space="preserve"> коррупционных нарушений</w:t>
            </w:r>
          </w:p>
        </w:tc>
      </w:tr>
      <w:tr w:rsidR="0053673C" w:rsidRPr="005518C8" w:rsidTr="00051754">
        <w:trPr>
          <w:trHeight w:hRule="exact" w:val="10786"/>
        </w:trPr>
        <w:tc>
          <w:tcPr>
            <w:tcW w:w="576" w:type="dxa"/>
            <w:shd w:val="clear" w:color="auto" w:fill="FFFFFF"/>
          </w:tcPr>
          <w:p w:rsidR="0053673C" w:rsidRDefault="00296A7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lastRenderedPageBreak/>
              <w:t>2</w:t>
            </w:r>
          </w:p>
        </w:tc>
        <w:tc>
          <w:tcPr>
            <w:tcW w:w="2549" w:type="dxa"/>
            <w:shd w:val="clear" w:color="auto" w:fill="FFFFFF"/>
          </w:tcPr>
          <w:p w:rsidR="0053673C" w:rsidRDefault="005518C8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5518C8">
              <w:rPr>
                <w:rStyle w:val="105pt"/>
              </w:rPr>
              <w:t>Осуществление функций государственного заказчика, осуществляющего закупки товаров, работ, услуг для государственных нужд.</w:t>
            </w:r>
          </w:p>
        </w:tc>
        <w:tc>
          <w:tcPr>
            <w:tcW w:w="2410" w:type="dxa"/>
            <w:shd w:val="clear" w:color="auto" w:fill="FFFFFF"/>
          </w:tcPr>
          <w:p w:rsidR="00EB1A91" w:rsidRDefault="00EB1A91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1.Материальный ущерб учреждению. 2.Н</w:t>
            </w:r>
            <w:r w:rsidR="005518C8">
              <w:rPr>
                <w:rStyle w:val="105pt"/>
              </w:rPr>
              <w:t>еобоснованное увеличение расходов на закупку товаров, работ и усл</w:t>
            </w:r>
            <w:r>
              <w:rPr>
                <w:rStyle w:val="105pt"/>
              </w:rPr>
              <w:t>уг.</w:t>
            </w:r>
          </w:p>
          <w:p w:rsidR="00F90912" w:rsidRDefault="00EB1A91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3. Ш</w:t>
            </w:r>
            <w:r w:rsidR="005518C8">
              <w:rPr>
                <w:rStyle w:val="105pt"/>
              </w:rPr>
              <w:t xml:space="preserve">трафы </w:t>
            </w:r>
            <w:r>
              <w:rPr>
                <w:rStyle w:val="105pt"/>
              </w:rPr>
              <w:t xml:space="preserve">за коррупционные правонарушения. </w:t>
            </w:r>
          </w:p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4.Штрафы  за нарушения законодательства в сфере закупок</w:t>
            </w:r>
          </w:p>
          <w:p w:rsidR="0053673C" w:rsidRDefault="00F90912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5</w:t>
            </w:r>
            <w:r w:rsidR="00EB1A91">
              <w:rPr>
                <w:rStyle w:val="105pt"/>
              </w:rPr>
              <w:t>.У</w:t>
            </w:r>
            <w:r w:rsidR="005518C8">
              <w:rPr>
                <w:rStyle w:val="105pt"/>
              </w:rPr>
              <w:t>пущенная выгода.</w:t>
            </w:r>
          </w:p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</w:p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</w:p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>Оценка риска: средняя</w:t>
            </w:r>
          </w:p>
        </w:tc>
        <w:tc>
          <w:tcPr>
            <w:tcW w:w="2839" w:type="dxa"/>
            <w:shd w:val="clear" w:color="auto" w:fill="FFFFFF"/>
          </w:tcPr>
          <w:p w:rsidR="0053673C" w:rsidRDefault="00B87B99" w:rsidP="00B87B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B87B99">
              <w:rPr>
                <w:rStyle w:val="105pt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</w:t>
            </w:r>
            <w:r>
              <w:rPr>
                <w:rStyle w:val="105pt"/>
              </w:rPr>
              <w:t>.</w:t>
            </w:r>
          </w:p>
          <w:p w:rsidR="00B87B99" w:rsidRPr="00B87B99" w:rsidRDefault="00B87B99" w:rsidP="00B87B99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B87B99">
              <w:rPr>
                <w:rStyle w:val="105pt"/>
              </w:rPr>
              <w:t>При подготовке обоснования начальной (максимальной) цены контракта необоснованно:</w:t>
            </w:r>
          </w:p>
          <w:p w:rsidR="00B87B99" w:rsidRPr="00B87B99" w:rsidRDefault="00B87B99" w:rsidP="00B87B99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B87B99">
              <w:rPr>
                <w:rStyle w:val="105pt"/>
              </w:rPr>
              <w:t>- расширен (ограничен) круг возможных участников закупки;</w:t>
            </w:r>
          </w:p>
          <w:p w:rsidR="00B87B99" w:rsidRDefault="00B87B99" w:rsidP="00B87B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B87B99">
              <w:rPr>
                <w:rStyle w:val="105pt"/>
              </w:rPr>
              <w:t>- необоснованно завышена (занижена) начальная (максимальная) цена контракта.</w:t>
            </w:r>
          </w:p>
          <w:p w:rsidR="00051754" w:rsidRDefault="00051754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051754">
              <w:rPr>
                <w:rStyle w:val="105pt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</w:t>
            </w:r>
            <w:r>
              <w:rPr>
                <w:rStyle w:val="105pt"/>
              </w:rPr>
              <w:t>).</w:t>
            </w:r>
          </w:p>
          <w:p w:rsidR="00051754" w:rsidRDefault="00051754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051754">
              <w:rPr>
                <w:rStyle w:val="105pt"/>
              </w:rPr>
              <w:t>В целях подписания акта приемки представителем исполнителя по государственному контракту (договору) за вознаграждение</w:t>
            </w:r>
          </w:p>
          <w:p w:rsidR="00051754" w:rsidRDefault="00051754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</w:p>
          <w:p w:rsidR="00051754" w:rsidRDefault="00051754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</w:p>
        </w:tc>
        <w:tc>
          <w:tcPr>
            <w:tcW w:w="2409" w:type="dxa"/>
            <w:shd w:val="clear" w:color="auto" w:fill="FFFFFF"/>
          </w:tcPr>
          <w:p w:rsidR="0053673C" w:rsidRDefault="005518C8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Главный врач</w:t>
            </w:r>
          </w:p>
          <w:p w:rsidR="00B87B99" w:rsidRDefault="00B87B9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 xml:space="preserve">Руководитель контрактной службы учреждения </w:t>
            </w:r>
          </w:p>
          <w:p w:rsidR="005518C8" w:rsidRDefault="00B87B9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Члены контрактной службы учреждения</w:t>
            </w:r>
          </w:p>
          <w:p w:rsidR="00051754" w:rsidRDefault="00051754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Ответственные лица за приемку товаров, работ, услуг.</w:t>
            </w:r>
          </w:p>
          <w:p w:rsidR="007C3199" w:rsidRDefault="007C319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Члены закупочной комиссии</w:t>
            </w:r>
          </w:p>
        </w:tc>
        <w:tc>
          <w:tcPr>
            <w:tcW w:w="3969" w:type="dxa"/>
            <w:shd w:val="clear" w:color="auto" w:fill="FFFFFF"/>
          </w:tcPr>
          <w:p w:rsidR="007C3199" w:rsidRPr="007C3199" w:rsidRDefault="007C3199" w:rsidP="007C3199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 xml:space="preserve">1) Проведение антикоррупционной </w:t>
            </w:r>
            <w:r w:rsidRPr="007C3199">
              <w:rPr>
                <w:rStyle w:val="105pt"/>
              </w:rPr>
              <w:t>экспертизы проектов контрактов, договоров, технических заданий.</w:t>
            </w:r>
          </w:p>
          <w:p w:rsidR="007C3199" w:rsidRPr="007C3199" w:rsidRDefault="007C3199" w:rsidP="007C3199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2) 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53673C" w:rsidRDefault="007C3199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3) Разъяснение работникам мер ответственности за совершение коррупционных правонарушений.</w:t>
            </w:r>
          </w:p>
        </w:tc>
      </w:tr>
      <w:tr w:rsidR="0053673C" w:rsidRPr="005518C8" w:rsidTr="007C3199">
        <w:trPr>
          <w:trHeight w:hRule="exact" w:val="3840"/>
        </w:trPr>
        <w:tc>
          <w:tcPr>
            <w:tcW w:w="576" w:type="dxa"/>
            <w:shd w:val="clear" w:color="auto" w:fill="FFFFFF"/>
          </w:tcPr>
          <w:p w:rsidR="0053673C" w:rsidRDefault="0053673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</w:tc>
        <w:tc>
          <w:tcPr>
            <w:tcW w:w="2549" w:type="dxa"/>
            <w:shd w:val="clear" w:color="auto" w:fill="FFFFFF"/>
          </w:tcPr>
          <w:p w:rsidR="0053673C" w:rsidRDefault="0053673C" w:rsidP="00985F1F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</w:tc>
        <w:tc>
          <w:tcPr>
            <w:tcW w:w="2410" w:type="dxa"/>
            <w:shd w:val="clear" w:color="auto" w:fill="FFFFFF"/>
          </w:tcPr>
          <w:p w:rsidR="0053673C" w:rsidRDefault="0053673C" w:rsidP="00985F1F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</w:tc>
        <w:tc>
          <w:tcPr>
            <w:tcW w:w="2839" w:type="dxa"/>
            <w:shd w:val="clear" w:color="auto" w:fill="FFFFFF"/>
          </w:tcPr>
          <w:p w:rsidR="0053673C" w:rsidRDefault="00051754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051754">
              <w:rPr>
                <w:rStyle w:val="105pt"/>
              </w:rPr>
              <w:t xml:space="preserve">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7C3199" w:rsidRDefault="007C3199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 xml:space="preserve">Необоснованное затягивание или ускорение процесса осуществления закупок. Заключение договора без соблюдения установочной процедуры. </w:t>
            </w:r>
          </w:p>
          <w:p w:rsidR="007C3199" w:rsidRDefault="007C3199" w:rsidP="0005175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Неприемлемые критерии допуска и отбора поставщика.</w:t>
            </w:r>
          </w:p>
        </w:tc>
        <w:tc>
          <w:tcPr>
            <w:tcW w:w="2409" w:type="dxa"/>
            <w:shd w:val="clear" w:color="auto" w:fill="FFFFFF"/>
          </w:tcPr>
          <w:p w:rsidR="0053673C" w:rsidRDefault="0053673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</w:tc>
        <w:tc>
          <w:tcPr>
            <w:tcW w:w="3969" w:type="dxa"/>
            <w:shd w:val="clear" w:color="auto" w:fill="FFFFFF"/>
          </w:tcPr>
          <w:p w:rsidR="0053673C" w:rsidRDefault="0053673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</w:tc>
      </w:tr>
      <w:tr w:rsidR="0053673C" w:rsidRPr="005518C8" w:rsidTr="00F90912">
        <w:trPr>
          <w:trHeight w:hRule="exact" w:val="4957"/>
        </w:trPr>
        <w:tc>
          <w:tcPr>
            <w:tcW w:w="576" w:type="dxa"/>
            <w:shd w:val="clear" w:color="auto" w:fill="FFFFFF"/>
          </w:tcPr>
          <w:p w:rsidR="0053673C" w:rsidRDefault="00F90912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3</w:t>
            </w:r>
          </w:p>
        </w:tc>
        <w:tc>
          <w:tcPr>
            <w:tcW w:w="2549" w:type="dxa"/>
            <w:shd w:val="clear" w:color="auto" w:fill="FFFFFF"/>
          </w:tcPr>
          <w:p w:rsidR="0053673C" w:rsidRDefault="007C3199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Хранение и распределение материально-технических ресурсов и ведение соответствующей базы</w:t>
            </w:r>
          </w:p>
        </w:tc>
        <w:tc>
          <w:tcPr>
            <w:tcW w:w="2410" w:type="dxa"/>
            <w:shd w:val="clear" w:color="auto" w:fill="FFFFFF"/>
          </w:tcPr>
          <w:p w:rsidR="0053673C" w:rsidRDefault="007C3199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1.Материальный ущерб учреждению.</w:t>
            </w:r>
          </w:p>
          <w:p w:rsidR="00F90912" w:rsidRDefault="00F90912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2. Расходы на подготовку к судебным разбирательствам и судебные издержки</w:t>
            </w:r>
          </w:p>
          <w:p w:rsidR="00F90912" w:rsidRDefault="00F90912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</w:p>
          <w:p w:rsidR="00F90912" w:rsidRDefault="00F90912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>Оценка риска: средняя</w:t>
            </w:r>
          </w:p>
        </w:tc>
        <w:tc>
          <w:tcPr>
            <w:tcW w:w="2839" w:type="dxa"/>
            <w:shd w:val="clear" w:color="auto" w:fill="FFFFFF"/>
          </w:tcPr>
          <w:p w:rsidR="007C3199" w:rsidRPr="007C3199" w:rsidRDefault="007C3199" w:rsidP="00F90912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При приемке товаров, услуг, работ при их фактическом отсутствии предлагается материально ответственному лицу денежные средства или подарок.</w:t>
            </w:r>
          </w:p>
          <w:p w:rsidR="00F90912" w:rsidRDefault="007C3199" w:rsidP="00F90912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 xml:space="preserve">Выделение за вознаграждение материально-технических средств, которые положены и имеются в наличии получателю за вознаграждение. </w:t>
            </w:r>
          </w:p>
          <w:p w:rsidR="0053673C" w:rsidRDefault="007C3199" w:rsidP="007C3199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409" w:type="dxa"/>
            <w:shd w:val="clear" w:color="auto" w:fill="FFFFFF"/>
          </w:tcPr>
          <w:p w:rsidR="007C3199" w:rsidRDefault="007C319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Начальник отдела МТС</w:t>
            </w:r>
            <w:r w:rsidRPr="007C3199">
              <w:rPr>
                <w:rStyle w:val="105pt"/>
              </w:rPr>
              <w:t xml:space="preserve">, главная медицинская сестра, </w:t>
            </w:r>
          </w:p>
          <w:p w:rsidR="007C3199" w:rsidRDefault="007C3199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7C3199">
              <w:rPr>
                <w:rStyle w:val="105pt"/>
              </w:rPr>
              <w:t xml:space="preserve">старшая медицинская сестра, </w:t>
            </w:r>
          </w:p>
          <w:p w:rsidR="007C3199" w:rsidRDefault="007C3199" w:rsidP="007C3199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7C3199">
              <w:rPr>
                <w:rStyle w:val="105pt"/>
              </w:rPr>
              <w:t>заведующие отделениями</w:t>
            </w:r>
            <w:r>
              <w:rPr>
                <w:rStyle w:val="105pt"/>
              </w:rPr>
              <w:t xml:space="preserve">, заведующая </w:t>
            </w:r>
            <w:r w:rsidRPr="007C3199">
              <w:rPr>
                <w:rStyle w:val="105pt"/>
              </w:rPr>
              <w:t xml:space="preserve"> складом,</w:t>
            </w:r>
          </w:p>
          <w:p w:rsidR="007C3199" w:rsidRDefault="007C3199" w:rsidP="007C3199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кладовщик,</w:t>
            </w:r>
          </w:p>
          <w:p w:rsidR="007C3199" w:rsidRDefault="007C3199" w:rsidP="007C3199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7C3199">
              <w:rPr>
                <w:rStyle w:val="105pt"/>
              </w:rPr>
              <w:t xml:space="preserve"> провизор, </w:t>
            </w:r>
          </w:p>
          <w:p w:rsidR="0053673C" w:rsidRDefault="007C3199" w:rsidP="007C3199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7C3199">
              <w:rPr>
                <w:rStyle w:val="105pt"/>
              </w:rPr>
              <w:t>работники бухгалтерии, материально ответственные должностные лица.</w:t>
            </w:r>
          </w:p>
        </w:tc>
        <w:tc>
          <w:tcPr>
            <w:tcW w:w="3969" w:type="dxa"/>
            <w:shd w:val="clear" w:color="auto" w:fill="FFFFFF"/>
          </w:tcPr>
          <w:p w:rsidR="00F90912" w:rsidRPr="00F90912" w:rsidRDefault="00F90912" w:rsidP="00F90912">
            <w:pPr>
              <w:pStyle w:val="12"/>
              <w:spacing w:after="0" w:line="250" w:lineRule="exact"/>
              <w:jc w:val="left"/>
              <w:rPr>
                <w:rStyle w:val="105pt"/>
              </w:rPr>
            </w:pPr>
            <w:r w:rsidRPr="00F90912">
              <w:rPr>
                <w:rStyle w:val="105pt"/>
              </w:rPr>
              <w:t>1)Регулярное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53673C" w:rsidRDefault="00F90912" w:rsidP="00F90912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F90912">
              <w:rPr>
                <w:rStyle w:val="105pt"/>
              </w:rPr>
              <w:t>2)Разъяснение работникам мер ответственности за совершение коррупционных правонарушений.</w:t>
            </w:r>
          </w:p>
        </w:tc>
      </w:tr>
      <w:tr w:rsidR="007C3199" w:rsidRPr="005518C8" w:rsidTr="004D5134">
        <w:trPr>
          <w:trHeight w:hRule="exact" w:val="2139"/>
        </w:trPr>
        <w:tc>
          <w:tcPr>
            <w:tcW w:w="576" w:type="dxa"/>
            <w:shd w:val="clear" w:color="auto" w:fill="FFFFFF"/>
          </w:tcPr>
          <w:p w:rsidR="007C3199" w:rsidRDefault="00F90912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lastRenderedPageBreak/>
              <w:t>4</w:t>
            </w:r>
          </w:p>
        </w:tc>
        <w:tc>
          <w:tcPr>
            <w:tcW w:w="2549" w:type="dxa"/>
            <w:shd w:val="clear" w:color="auto" w:fill="FFFFFF"/>
          </w:tcPr>
          <w:p w:rsidR="007C3199" w:rsidRDefault="00F90912" w:rsidP="00F90912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F90912">
              <w:rPr>
                <w:rStyle w:val="105pt"/>
              </w:rPr>
              <w:t>Функции по обороту и использованию лекарственных средств.</w:t>
            </w:r>
          </w:p>
        </w:tc>
        <w:tc>
          <w:tcPr>
            <w:tcW w:w="2410" w:type="dxa"/>
            <w:shd w:val="clear" w:color="auto" w:fill="FFFFFF"/>
          </w:tcPr>
          <w:p w:rsidR="00BD7B8F" w:rsidRDefault="004D5134" w:rsidP="004D5134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  <w:r w:rsidR="00BD7B8F">
              <w:t xml:space="preserve"> </w:t>
            </w:r>
            <w:r w:rsidR="00BD7B8F" w:rsidRPr="00BD7B8F">
              <w:rPr>
                <w:color w:val="000000"/>
                <w:sz w:val="21"/>
                <w:szCs w:val="21"/>
              </w:rPr>
              <w:t>1.Материальный ущерб учреждению</w:t>
            </w:r>
          </w:p>
          <w:p w:rsidR="004D5134" w:rsidRDefault="00BD7B8F" w:rsidP="004D5134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 w:rsidR="004D5134">
              <w:rPr>
                <w:color w:val="000000"/>
                <w:sz w:val="21"/>
                <w:szCs w:val="21"/>
              </w:rPr>
              <w:t>Р</w:t>
            </w:r>
            <w:r w:rsidR="0087580C">
              <w:rPr>
                <w:color w:val="000000"/>
                <w:sz w:val="21"/>
                <w:szCs w:val="21"/>
              </w:rPr>
              <w:t>епутационный ущерб учреждению.</w:t>
            </w:r>
          </w:p>
          <w:p w:rsidR="004D5134" w:rsidRDefault="00BD7B8F" w:rsidP="004D5134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</w:t>
            </w:r>
            <w:r w:rsidR="004D5134">
              <w:rPr>
                <w:color w:val="000000"/>
                <w:sz w:val="21"/>
                <w:szCs w:val="21"/>
              </w:rPr>
              <w:t>.Жалобы со стороны граждан.</w:t>
            </w:r>
          </w:p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 xml:space="preserve">Оценка риска: </w:t>
            </w:r>
            <w:r w:rsidR="00605E34" w:rsidRPr="00605E34">
              <w:rPr>
                <w:color w:val="000000"/>
                <w:sz w:val="21"/>
                <w:szCs w:val="21"/>
              </w:rPr>
              <w:t>незначительная</w:t>
            </w:r>
          </w:p>
        </w:tc>
        <w:tc>
          <w:tcPr>
            <w:tcW w:w="2839" w:type="dxa"/>
            <w:shd w:val="clear" w:color="auto" w:fill="FFFFFF"/>
          </w:tcPr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4D5134">
              <w:rPr>
                <w:rStyle w:val="105pt"/>
              </w:rPr>
              <w:t xml:space="preserve">Выдача лекарственных средств, не </w:t>
            </w:r>
            <w:r w:rsidR="009E3B44">
              <w:rPr>
                <w:rStyle w:val="105pt"/>
              </w:rPr>
              <w:t>р</w:t>
            </w:r>
            <w:r w:rsidR="009E3B44" w:rsidRPr="009E3B44">
              <w:rPr>
                <w:rStyle w:val="105pt"/>
              </w:rPr>
              <w:t>екомендованных в  стандартах лечения и клинических рекомендациях, не утвержденных в формулярном перечне учреждения</w:t>
            </w:r>
            <w:r w:rsidRPr="004D5134">
              <w:rPr>
                <w:rStyle w:val="105pt"/>
              </w:rPr>
              <w:t>, за денежное вознаграждение или подарок</w:t>
            </w:r>
          </w:p>
        </w:tc>
        <w:tc>
          <w:tcPr>
            <w:tcW w:w="2409" w:type="dxa"/>
            <w:shd w:val="clear" w:color="auto" w:fill="FFFFFF"/>
          </w:tcPr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F90912">
              <w:rPr>
                <w:rStyle w:val="105pt"/>
              </w:rPr>
              <w:t xml:space="preserve">Заместитель главного врача по медицинской части, </w:t>
            </w:r>
          </w:p>
          <w:p w:rsidR="00F90912" w:rsidRDefault="00F90912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 xml:space="preserve">главная медицинская сестра </w:t>
            </w:r>
          </w:p>
          <w:p w:rsidR="007C3199" w:rsidRDefault="00F90912" w:rsidP="00F90912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F90912">
              <w:rPr>
                <w:rStyle w:val="105pt"/>
              </w:rPr>
              <w:t>заведующие отделениями, провизор, старшие медицинские сестры.</w:t>
            </w:r>
          </w:p>
        </w:tc>
        <w:tc>
          <w:tcPr>
            <w:tcW w:w="3969" w:type="dxa"/>
            <w:shd w:val="clear" w:color="auto" w:fill="FFFFFF"/>
          </w:tcPr>
          <w:p w:rsidR="004D5134" w:rsidRPr="004D5134" w:rsidRDefault="004D5134" w:rsidP="004D5134">
            <w:pPr>
              <w:pStyle w:val="12"/>
              <w:spacing w:after="0" w:line="250" w:lineRule="exact"/>
              <w:jc w:val="left"/>
              <w:rPr>
                <w:rStyle w:val="105pt"/>
              </w:rPr>
            </w:pPr>
            <w:r w:rsidRPr="004D5134">
              <w:rPr>
                <w:rStyle w:val="105pt"/>
              </w:rPr>
              <w:t>1) 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4D5134">
              <w:rPr>
                <w:rStyle w:val="105pt"/>
              </w:rPr>
              <w:t>2) Разъяснение работникам мер ответственности за совершение коррупционных правонарушений.</w:t>
            </w:r>
          </w:p>
        </w:tc>
      </w:tr>
      <w:tr w:rsidR="007C3199" w:rsidRPr="005518C8" w:rsidTr="004D5134">
        <w:trPr>
          <w:trHeight w:hRule="exact" w:val="2254"/>
        </w:trPr>
        <w:tc>
          <w:tcPr>
            <w:tcW w:w="576" w:type="dxa"/>
            <w:shd w:val="clear" w:color="auto" w:fill="FFFFFF"/>
          </w:tcPr>
          <w:p w:rsidR="007C3199" w:rsidRDefault="004D5134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5</w:t>
            </w:r>
          </w:p>
        </w:tc>
        <w:tc>
          <w:tcPr>
            <w:tcW w:w="2549" w:type="dxa"/>
            <w:shd w:val="clear" w:color="auto" w:fill="FFFFFF"/>
          </w:tcPr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4D5134">
              <w:rPr>
                <w:rStyle w:val="105pt"/>
              </w:rPr>
              <w:t>Оказание платных медицинских услуг</w:t>
            </w:r>
          </w:p>
        </w:tc>
        <w:tc>
          <w:tcPr>
            <w:tcW w:w="2410" w:type="dxa"/>
            <w:shd w:val="clear" w:color="auto" w:fill="FFFFFF"/>
          </w:tcPr>
          <w:p w:rsidR="004D5134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7C3199">
              <w:rPr>
                <w:rStyle w:val="105pt"/>
              </w:rPr>
              <w:t>1.Материальный ущерб учреждению.</w:t>
            </w:r>
          </w:p>
          <w:p w:rsidR="004D5134" w:rsidRDefault="004D5134" w:rsidP="004D5134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2.Жалобы со стороны граждан.</w:t>
            </w:r>
          </w:p>
          <w:p w:rsidR="004D5134" w:rsidRDefault="004D5134" w:rsidP="004D5134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>Оценка риска: средняя</w:t>
            </w:r>
          </w:p>
        </w:tc>
        <w:tc>
          <w:tcPr>
            <w:tcW w:w="2839" w:type="dxa"/>
            <w:shd w:val="clear" w:color="auto" w:fill="FFFFFF"/>
          </w:tcPr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proofErr w:type="spellStart"/>
            <w:r w:rsidRPr="004D5134">
              <w:rPr>
                <w:rStyle w:val="105pt"/>
              </w:rPr>
              <w:t>Неоформление</w:t>
            </w:r>
            <w:proofErr w:type="spellEnd"/>
            <w:r w:rsidRPr="004D5134">
              <w:rPr>
                <w:rStyle w:val="105pt"/>
              </w:rPr>
              <w:t xml:space="preserve"> договоров на оказание платных медицинских услуг.</w:t>
            </w:r>
          </w:p>
        </w:tc>
        <w:tc>
          <w:tcPr>
            <w:tcW w:w="2409" w:type="dxa"/>
            <w:shd w:val="clear" w:color="auto" w:fill="FFFFFF"/>
          </w:tcPr>
          <w:p w:rsidR="007C3199" w:rsidRDefault="004D5134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4D5134">
              <w:rPr>
                <w:rStyle w:val="105pt"/>
              </w:rPr>
              <w:t>Работники учреждения ответственные за заключение договоров по оказанию платных медицинских услуг, а также работники учреждения, оказывающие платные медицинские услуги.</w:t>
            </w:r>
          </w:p>
        </w:tc>
        <w:tc>
          <w:tcPr>
            <w:tcW w:w="3969" w:type="dxa"/>
            <w:shd w:val="clear" w:color="auto" w:fill="FFFFFF"/>
          </w:tcPr>
          <w:p w:rsidR="004D5134" w:rsidRPr="004D5134" w:rsidRDefault="004D5134" w:rsidP="004D5134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1</w:t>
            </w:r>
            <w:r w:rsidRPr="004D5134">
              <w:rPr>
                <w:rStyle w:val="105pt"/>
              </w:rPr>
              <w:t>) Систематическая проверка оформления</w:t>
            </w:r>
          </w:p>
          <w:p w:rsidR="004D5134" w:rsidRPr="004D5134" w:rsidRDefault="004D5134" w:rsidP="004D5134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4D5134">
              <w:rPr>
                <w:rStyle w:val="105pt"/>
              </w:rPr>
              <w:t>юридических документов на оказание платных медицинских услуг.</w:t>
            </w:r>
          </w:p>
          <w:p w:rsidR="007C3199" w:rsidRDefault="004D5134" w:rsidP="004D51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2</w:t>
            </w:r>
            <w:r w:rsidRPr="004D5134">
              <w:rPr>
                <w:rStyle w:val="105pt"/>
              </w:rPr>
              <w:t>)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D5134" w:rsidRPr="005518C8" w:rsidTr="00051754">
        <w:trPr>
          <w:trHeight w:hRule="exact" w:val="1781"/>
        </w:trPr>
        <w:tc>
          <w:tcPr>
            <w:tcW w:w="576" w:type="dxa"/>
            <w:shd w:val="clear" w:color="auto" w:fill="FFFFFF"/>
          </w:tcPr>
          <w:p w:rsidR="004D5134" w:rsidRDefault="0087580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6</w:t>
            </w:r>
          </w:p>
        </w:tc>
        <w:tc>
          <w:tcPr>
            <w:tcW w:w="2549" w:type="dxa"/>
            <w:shd w:val="clear" w:color="auto" w:fill="FFFFFF"/>
          </w:tcPr>
          <w:p w:rsidR="004D5134" w:rsidRDefault="0087580C" w:rsidP="0087580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87580C">
              <w:rPr>
                <w:rStyle w:val="105pt"/>
              </w:rPr>
              <w:t>Прием на работу сотрудников.</w:t>
            </w:r>
          </w:p>
        </w:tc>
        <w:tc>
          <w:tcPr>
            <w:tcW w:w="2410" w:type="dxa"/>
            <w:shd w:val="clear" w:color="auto" w:fill="FFFFFF"/>
          </w:tcPr>
          <w:p w:rsidR="0087580C" w:rsidRDefault="0087580C" w:rsidP="0087580C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1.Репутационный ущерб учреждению.</w:t>
            </w:r>
          </w:p>
          <w:p w:rsidR="0087580C" w:rsidRDefault="0087580C" w:rsidP="0087580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2.Жалобы со стороны граждан.</w:t>
            </w:r>
          </w:p>
          <w:p w:rsidR="0087580C" w:rsidRDefault="0087580C" w:rsidP="0087580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4D5134" w:rsidRDefault="0087580C" w:rsidP="0087580C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 xml:space="preserve">Оценка риска: </w:t>
            </w:r>
            <w:r w:rsidR="00605E34" w:rsidRPr="00605E34">
              <w:rPr>
                <w:color w:val="000000"/>
                <w:sz w:val="21"/>
                <w:szCs w:val="21"/>
              </w:rPr>
              <w:t>незначительная</w:t>
            </w:r>
          </w:p>
        </w:tc>
        <w:tc>
          <w:tcPr>
            <w:tcW w:w="2839" w:type="dxa"/>
            <w:shd w:val="clear" w:color="auto" w:fill="FFFFFF"/>
          </w:tcPr>
          <w:p w:rsidR="004D5134" w:rsidRDefault="0087580C" w:rsidP="0087580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87580C">
              <w:rPr>
                <w:rStyle w:val="105pt"/>
              </w:rPr>
              <w:t>Предоставление не предусмотренных законом преимуществ.</w:t>
            </w:r>
          </w:p>
        </w:tc>
        <w:tc>
          <w:tcPr>
            <w:tcW w:w="2409" w:type="dxa"/>
            <w:shd w:val="clear" w:color="auto" w:fill="FFFFFF"/>
          </w:tcPr>
          <w:p w:rsidR="0087580C" w:rsidRDefault="0087580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87580C">
              <w:rPr>
                <w:rStyle w:val="105pt"/>
              </w:rPr>
              <w:t xml:space="preserve">Руководители структурных подразделений, </w:t>
            </w:r>
          </w:p>
          <w:p w:rsidR="004D5134" w:rsidRDefault="0087580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87580C">
              <w:rPr>
                <w:rStyle w:val="105pt"/>
              </w:rPr>
              <w:t>начальник отдела кадров, специалист по кадрам.</w:t>
            </w:r>
          </w:p>
        </w:tc>
        <w:tc>
          <w:tcPr>
            <w:tcW w:w="3969" w:type="dxa"/>
            <w:shd w:val="clear" w:color="auto" w:fill="FFFFFF"/>
          </w:tcPr>
          <w:p w:rsidR="0087580C" w:rsidRPr="0087580C" w:rsidRDefault="0087580C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87580C">
              <w:rPr>
                <w:rStyle w:val="105pt"/>
              </w:rPr>
              <w:t>1) Проведение собеседования при приеме на работу.</w:t>
            </w:r>
          </w:p>
          <w:p w:rsidR="004D5134" w:rsidRDefault="0087580C" w:rsidP="005E29C3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87580C">
              <w:rPr>
                <w:rStyle w:val="105pt"/>
              </w:rPr>
              <w:t>2) Разъяснительная работа с; ответственными лицами о мерах; ответственности за совершение коррупционных нарушений</w:t>
            </w:r>
          </w:p>
        </w:tc>
      </w:tr>
      <w:tr w:rsidR="004D5134" w:rsidRPr="005518C8" w:rsidTr="005E29C3">
        <w:trPr>
          <w:trHeight w:hRule="exact" w:val="2879"/>
        </w:trPr>
        <w:tc>
          <w:tcPr>
            <w:tcW w:w="576" w:type="dxa"/>
            <w:shd w:val="clear" w:color="auto" w:fill="FFFFFF"/>
          </w:tcPr>
          <w:p w:rsidR="004D5134" w:rsidRDefault="005E29C3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7</w:t>
            </w:r>
          </w:p>
        </w:tc>
        <w:tc>
          <w:tcPr>
            <w:tcW w:w="2549" w:type="dxa"/>
            <w:shd w:val="clear" w:color="auto" w:fill="FFFFFF"/>
          </w:tcPr>
          <w:p w:rsidR="004D5134" w:rsidRDefault="005E29C3" w:rsidP="005E29C3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Подготовка проектов локальных актов, нормативных организационно- распорядительных документов и индивидуально правоприменительных документов Учреждения</w:t>
            </w:r>
          </w:p>
        </w:tc>
        <w:tc>
          <w:tcPr>
            <w:tcW w:w="2410" w:type="dxa"/>
            <w:shd w:val="clear" w:color="auto" w:fill="FFFFFF"/>
          </w:tcPr>
          <w:p w:rsidR="005E29C3" w:rsidRDefault="005E29C3" w:rsidP="005E29C3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1.Репутационный ущерб учреждению.</w:t>
            </w:r>
          </w:p>
          <w:p w:rsidR="004D5134" w:rsidRDefault="004D5134" w:rsidP="00985F1F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  <w:p w:rsidR="005E29C3" w:rsidRDefault="005E29C3" w:rsidP="00605E34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 xml:space="preserve">Оценка риска: </w:t>
            </w:r>
            <w:r w:rsidR="00605E34">
              <w:rPr>
                <w:color w:val="000000"/>
                <w:sz w:val="21"/>
                <w:szCs w:val="21"/>
              </w:rPr>
              <w:t>незначительная</w:t>
            </w:r>
          </w:p>
        </w:tc>
        <w:tc>
          <w:tcPr>
            <w:tcW w:w="2839" w:type="dxa"/>
            <w:shd w:val="clear" w:color="auto" w:fill="FFFFFF"/>
          </w:tcPr>
          <w:p w:rsidR="004D5134" w:rsidRDefault="005E29C3" w:rsidP="005E29C3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Наличие коррупционных фактов в локальных правовых актах, регламентирующих актах учреждения</w:t>
            </w:r>
          </w:p>
        </w:tc>
        <w:tc>
          <w:tcPr>
            <w:tcW w:w="2409" w:type="dxa"/>
            <w:shd w:val="clear" w:color="auto" w:fill="FFFFFF"/>
          </w:tcPr>
          <w:p w:rsidR="005E29C3" w:rsidRPr="005E29C3" w:rsidRDefault="00BD7B8F" w:rsidP="005E29C3">
            <w:pPr>
              <w:pStyle w:val="12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З</w:t>
            </w:r>
            <w:r w:rsidR="005E29C3" w:rsidRPr="005E29C3">
              <w:rPr>
                <w:rStyle w:val="105pt"/>
              </w:rPr>
              <w:t>аместители главного</w:t>
            </w:r>
          </w:p>
          <w:p w:rsidR="005E29C3" w:rsidRDefault="005E29C3" w:rsidP="005E29C3">
            <w:pPr>
              <w:pStyle w:val="12"/>
              <w:spacing w:before="0" w:after="0" w:line="250" w:lineRule="exact"/>
              <w:rPr>
                <w:rStyle w:val="105pt"/>
              </w:rPr>
            </w:pPr>
            <w:r w:rsidRPr="005E29C3">
              <w:rPr>
                <w:rStyle w:val="105pt"/>
              </w:rPr>
              <w:t xml:space="preserve">врача, 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rPr>
                <w:rStyle w:val="105pt"/>
              </w:rPr>
            </w:pPr>
            <w:r w:rsidRPr="005E29C3">
              <w:rPr>
                <w:rStyle w:val="105pt"/>
              </w:rPr>
              <w:t>руководители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филиалов</w:t>
            </w:r>
            <w:r w:rsidRPr="005E29C3">
              <w:rPr>
                <w:rStyle w:val="105pt"/>
              </w:rPr>
              <w:t>,</w:t>
            </w:r>
          </w:p>
          <w:p w:rsidR="004D5134" w:rsidRDefault="005E29C3" w:rsidP="005E29C3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5E29C3">
              <w:rPr>
                <w:rStyle w:val="105pt"/>
              </w:rPr>
              <w:t>юрисконсульт.</w:t>
            </w:r>
          </w:p>
        </w:tc>
        <w:tc>
          <w:tcPr>
            <w:tcW w:w="3969" w:type="dxa"/>
            <w:shd w:val="clear" w:color="auto" w:fill="FFFFFF"/>
          </w:tcPr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1) Привлечение к разработке проектов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 xml:space="preserve">локальных актов </w:t>
            </w:r>
            <w:r w:rsidR="004B657C">
              <w:rPr>
                <w:rStyle w:val="105pt"/>
              </w:rPr>
              <w:t xml:space="preserve">Совета трудового </w:t>
            </w:r>
            <w:r w:rsidRPr="005E29C3">
              <w:rPr>
                <w:rStyle w:val="105pt"/>
              </w:rPr>
              <w:t>коллектива Учреждения,</w:t>
            </w:r>
            <w:r w:rsidR="004B657C">
              <w:rPr>
                <w:rStyle w:val="105pt"/>
              </w:rPr>
              <w:t xml:space="preserve"> </w:t>
            </w:r>
            <w:r w:rsidRPr="005E29C3">
              <w:rPr>
                <w:rStyle w:val="105pt"/>
              </w:rPr>
              <w:t>п</w:t>
            </w:r>
            <w:r w:rsidR="004B657C">
              <w:rPr>
                <w:rStyle w:val="105pt"/>
              </w:rPr>
              <w:t>рофсоюза</w:t>
            </w:r>
            <w:r w:rsidRPr="005E29C3">
              <w:rPr>
                <w:rStyle w:val="105pt"/>
              </w:rPr>
              <w:t>.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2) Подготовка проектов локальных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нормативных актов, организационно-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распорядительных документов и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индивидуально правоприменительных</w:t>
            </w:r>
          </w:p>
          <w:p w:rsidR="005E29C3" w:rsidRPr="005E29C3" w:rsidRDefault="005E29C3" w:rsidP="005E29C3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документов Учреждения в точном</w:t>
            </w:r>
          </w:p>
          <w:p w:rsidR="005E29C3" w:rsidRPr="005E29C3" w:rsidRDefault="005E29C3" w:rsidP="005E29C3">
            <w:pPr>
              <w:pStyle w:val="12"/>
              <w:spacing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соответствии с нормами действующего</w:t>
            </w:r>
          </w:p>
          <w:p w:rsidR="004D5134" w:rsidRDefault="005E29C3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5E29C3">
              <w:rPr>
                <w:rStyle w:val="105pt"/>
              </w:rPr>
              <w:t>законодательства о противодействии</w:t>
            </w:r>
            <w:r w:rsidR="004B657C">
              <w:rPr>
                <w:rStyle w:val="105pt"/>
              </w:rPr>
              <w:t xml:space="preserve"> коррупции</w:t>
            </w:r>
          </w:p>
        </w:tc>
      </w:tr>
      <w:tr w:rsidR="005E29C3" w:rsidRPr="005518C8" w:rsidTr="004B657C">
        <w:trPr>
          <w:trHeight w:hRule="exact" w:val="2280"/>
        </w:trPr>
        <w:tc>
          <w:tcPr>
            <w:tcW w:w="576" w:type="dxa"/>
            <w:shd w:val="clear" w:color="auto" w:fill="FFFFFF"/>
          </w:tcPr>
          <w:p w:rsidR="005E29C3" w:rsidRDefault="004B657C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lastRenderedPageBreak/>
              <w:t>8</w:t>
            </w:r>
          </w:p>
        </w:tc>
        <w:tc>
          <w:tcPr>
            <w:tcW w:w="2549" w:type="dxa"/>
            <w:shd w:val="clear" w:color="auto" w:fill="FFFFFF"/>
          </w:tcPr>
          <w:p w:rsidR="005E29C3" w:rsidRDefault="004B657C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Осуществление функций по исполнению плана финансово</w:t>
            </w:r>
            <w:r w:rsidR="0085510A">
              <w:rPr>
                <w:rStyle w:val="105pt"/>
              </w:rPr>
              <w:t>-</w:t>
            </w:r>
            <w:r>
              <w:rPr>
                <w:rStyle w:val="105pt"/>
              </w:rPr>
              <w:softHyphen/>
              <w:t>хозяйственной деятельности</w:t>
            </w:r>
          </w:p>
        </w:tc>
        <w:tc>
          <w:tcPr>
            <w:tcW w:w="2410" w:type="dxa"/>
            <w:shd w:val="clear" w:color="auto" w:fill="FFFFFF"/>
          </w:tcPr>
          <w:p w:rsidR="005E29C3" w:rsidRDefault="004B657C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4B657C">
              <w:rPr>
                <w:rStyle w:val="105pt"/>
              </w:rPr>
              <w:t>1.Репутационный ущерб учреждению.</w:t>
            </w:r>
          </w:p>
          <w:p w:rsidR="004B657C" w:rsidRDefault="004B657C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2</w:t>
            </w:r>
            <w:r w:rsidRPr="007C3199">
              <w:rPr>
                <w:rStyle w:val="105pt"/>
              </w:rPr>
              <w:t>.Материальный ущерб учреждению.</w:t>
            </w:r>
          </w:p>
          <w:p w:rsidR="004B657C" w:rsidRDefault="004B657C" w:rsidP="004B657C">
            <w:pPr>
              <w:pStyle w:val="12"/>
              <w:spacing w:before="0" w:after="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:rsidR="004B657C" w:rsidRPr="004B657C" w:rsidRDefault="004B657C" w:rsidP="004B657C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>Оценка риска: средняя</w:t>
            </w:r>
          </w:p>
        </w:tc>
        <w:tc>
          <w:tcPr>
            <w:tcW w:w="2839" w:type="dxa"/>
            <w:shd w:val="clear" w:color="auto" w:fill="FFFFFF"/>
          </w:tcPr>
          <w:p w:rsidR="005E29C3" w:rsidRDefault="004B657C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4B657C">
              <w:rPr>
                <w:rStyle w:val="105pt"/>
              </w:rPr>
              <w:t>Нецелевое использование бюджетных средств, от приносящей доход деятельности</w:t>
            </w:r>
          </w:p>
        </w:tc>
        <w:tc>
          <w:tcPr>
            <w:tcW w:w="2409" w:type="dxa"/>
            <w:shd w:val="clear" w:color="auto" w:fill="FFFFFF"/>
          </w:tcPr>
          <w:p w:rsidR="00605E34" w:rsidRPr="005E29C3" w:rsidRDefault="00BD7B8F" w:rsidP="00605E34">
            <w:pPr>
              <w:pStyle w:val="12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Заместитель</w:t>
            </w:r>
            <w:r w:rsidR="00605E34" w:rsidRPr="005E29C3">
              <w:rPr>
                <w:rStyle w:val="105pt"/>
              </w:rPr>
              <w:t xml:space="preserve"> главного</w:t>
            </w:r>
          </w:p>
          <w:p w:rsidR="00605E34" w:rsidRDefault="00BD7B8F" w:rsidP="00605E34">
            <w:pPr>
              <w:pStyle w:val="12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в</w:t>
            </w:r>
            <w:r w:rsidR="00605E34" w:rsidRPr="005E29C3">
              <w:rPr>
                <w:rStyle w:val="105pt"/>
              </w:rPr>
              <w:t>рача</w:t>
            </w:r>
            <w:r>
              <w:rPr>
                <w:rStyle w:val="105pt"/>
              </w:rPr>
              <w:t xml:space="preserve"> по экономическим вопросам</w:t>
            </w:r>
            <w:r w:rsidR="00605E34" w:rsidRPr="005E29C3">
              <w:rPr>
                <w:rStyle w:val="105pt"/>
              </w:rPr>
              <w:t xml:space="preserve">, </w:t>
            </w:r>
          </w:p>
          <w:p w:rsidR="005E29C3" w:rsidRDefault="00605E34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главный бухгалтер</w:t>
            </w:r>
          </w:p>
        </w:tc>
        <w:tc>
          <w:tcPr>
            <w:tcW w:w="3969" w:type="dxa"/>
            <w:shd w:val="clear" w:color="auto" w:fill="FFFFFF"/>
          </w:tcPr>
          <w:p w:rsidR="00605E34" w:rsidRDefault="00605E34" w:rsidP="00605E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1)</w:t>
            </w:r>
            <w:r w:rsidRPr="00605E34">
              <w:rPr>
                <w:rStyle w:val="105pt"/>
              </w:rPr>
              <w:t>Осуществление регулярного контроля данных бухгал</w:t>
            </w:r>
            <w:r>
              <w:rPr>
                <w:rStyle w:val="105pt"/>
              </w:rPr>
              <w:t>терского учета.</w:t>
            </w:r>
          </w:p>
          <w:p w:rsidR="005E29C3" w:rsidRDefault="00605E34" w:rsidP="00605E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rStyle w:val="105pt"/>
              </w:rPr>
              <w:t>2) Н</w:t>
            </w:r>
            <w:r w:rsidRPr="00605E34">
              <w:rPr>
                <w:rStyle w:val="105pt"/>
              </w:rPr>
              <w:t xml:space="preserve">аличие и достоверности первичных </w:t>
            </w:r>
            <w:r>
              <w:rPr>
                <w:rStyle w:val="105pt"/>
              </w:rPr>
              <w:t>документов бухгалтерского учета,</w:t>
            </w:r>
            <w:r w:rsidRPr="00605E34">
              <w:rPr>
                <w:rStyle w:val="105pt"/>
              </w:rPr>
              <w:t xml:space="preserve"> экономической обоснованности расходов в сферах</w:t>
            </w:r>
            <w:r>
              <w:rPr>
                <w:rStyle w:val="105pt"/>
              </w:rPr>
              <w:t xml:space="preserve"> с высоким коррупционным риском.</w:t>
            </w:r>
            <w:r w:rsidRPr="00605E34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3) Р</w:t>
            </w:r>
            <w:r w:rsidRPr="00605E34">
              <w:rPr>
                <w:rStyle w:val="105pt"/>
              </w:rPr>
              <w:t>азъяснение работникам о мерах ответственности за совершение коррупционных правонарушений</w:t>
            </w:r>
          </w:p>
        </w:tc>
      </w:tr>
      <w:tr w:rsidR="00605E34" w:rsidRPr="005518C8" w:rsidTr="00CC22D5">
        <w:trPr>
          <w:trHeight w:hRule="exact" w:val="3815"/>
        </w:trPr>
        <w:tc>
          <w:tcPr>
            <w:tcW w:w="576" w:type="dxa"/>
            <w:shd w:val="clear" w:color="auto" w:fill="FFFFFF"/>
          </w:tcPr>
          <w:p w:rsidR="00605E34" w:rsidRDefault="00605E34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9</w:t>
            </w:r>
          </w:p>
        </w:tc>
        <w:tc>
          <w:tcPr>
            <w:tcW w:w="2549" w:type="dxa"/>
            <w:shd w:val="clear" w:color="auto" w:fill="FFFFFF"/>
          </w:tcPr>
          <w:p w:rsidR="00605E34" w:rsidRDefault="00605E34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605E34">
              <w:rPr>
                <w:rStyle w:val="105pt"/>
              </w:rPr>
              <w:t>Оформление документов отчетности</w:t>
            </w:r>
          </w:p>
        </w:tc>
        <w:tc>
          <w:tcPr>
            <w:tcW w:w="2410" w:type="dxa"/>
            <w:shd w:val="clear" w:color="auto" w:fill="FFFFFF"/>
          </w:tcPr>
          <w:p w:rsidR="00605E34" w:rsidRDefault="00605E34" w:rsidP="00605E34">
            <w:pPr>
              <w:pStyle w:val="12"/>
              <w:spacing w:before="0" w:after="0" w:line="240" w:lineRule="auto"/>
              <w:ind w:left="6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1.Репутационный ущерб учреждению.</w:t>
            </w:r>
          </w:p>
          <w:p w:rsidR="00605E34" w:rsidRDefault="00605E34" w:rsidP="00605E34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</w:p>
          <w:p w:rsidR="00605E34" w:rsidRPr="004B657C" w:rsidRDefault="00605E34" w:rsidP="00605E34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>
              <w:rPr>
                <w:color w:val="000000"/>
                <w:sz w:val="21"/>
                <w:szCs w:val="21"/>
              </w:rPr>
              <w:t>Оценка риска: незначительная</w:t>
            </w:r>
          </w:p>
        </w:tc>
        <w:tc>
          <w:tcPr>
            <w:tcW w:w="2839" w:type="dxa"/>
            <w:shd w:val="clear" w:color="auto" w:fill="FFFFFF"/>
          </w:tcPr>
          <w:p w:rsidR="00605E34" w:rsidRPr="004B657C" w:rsidRDefault="00605E34" w:rsidP="004B657C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605E34">
              <w:rPr>
                <w:rStyle w:val="105pt"/>
              </w:rPr>
              <w:t>Искажение, сокрытие или предоставление заведомо ложных сведений в отчетных документах.</w:t>
            </w:r>
          </w:p>
        </w:tc>
        <w:tc>
          <w:tcPr>
            <w:tcW w:w="2409" w:type="dxa"/>
            <w:shd w:val="clear" w:color="auto" w:fill="FFFFFF"/>
          </w:tcPr>
          <w:p w:rsidR="00CC22D5" w:rsidRDefault="00BD7B8F" w:rsidP="005518C8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>
              <w:rPr>
                <w:rStyle w:val="105pt"/>
              </w:rPr>
              <w:t>З</w:t>
            </w:r>
            <w:r w:rsidR="00CC22D5" w:rsidRPr="00CC22D5">
              <w:rPr>
                <w:rStyle w:val="105pt"/>
              </w:rPr>
              <w:t xml:space="preserve">аместители главного врача, </w:t>
            </w:r>
          </w:p>
          <w:p w:rsidR="00605E34" w:rsidRDefault="00CC22D5" w:rsidP="00CC22D5">
            <w:pPr>
              <w:pStyle w:val="12"/>
              <w:shd w:val="clear" w:color="auto" w:fill="auto"/>
              <w:spacing w:before="0" w:after="0" w:line="250" w:lineRule="exact"/>
              <w:rPr>
                <w:rStyle w:val="105pt"/>
              </w:rPr>
            </w:pPr>
            <w:r w:rsidRPr="00CC22D5">
              <w:rPr>
                <w:rStyle w:val="105pt"/>
              </w:rPr>
              <w:t>руководители структурных подразделений, врачебный персонал, старшие медицинские сестры, статистики, программисты, должности служащих, которые ответственные за оформление документации.</w:t>
            </w:r>
          </w:p>
        </w:tc>
        <w:tc>
          <w:tcPr>
            <w:tcW w:w="3969" w:type="dxa"/>
            <w:shd w:val="clear" w:color="auto" w:fill="FFFFFF"/>
          </w:tcPr>
          <w:p w:rsidR="00CC22D5" w:rsidRPr="00CC22D5" w:rsidRDefault="00CC22D5" w:rsidP="00CC22D5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CC22D5">
              <w:rPr>
                <w:rStyle w:val="105pt"/>
              </w:rPr>
              <w:t>1) Система визирования документов</w:t>
            </w:r>
          </w:p>
          <w:p w:rsidR="00CC22D5" w:rsidRPr="00CC22D5" w:rsidRDefault="00CC22D5" w:rsidP="00CC22D5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CC22D5">
              <w:rPr>
                <w:rStyle w:val="105pt"/>
              </w:rPr>
              <w:t>ответственными лицами.</w:t>
            </w:r>
          </w:p>
          <w:p w:rsidR="00CC22D5" w:rsidRPr="00CC22D5" w:rsidRDefault="00CC22D5" w:rsidP="00CC22D5">
            <w:pPr>
              <w:pStyle w:val="12"/>
              <w:spacing w:before="0" w:after="0" w:line="250" w:lineRule="exact"/>
              <w:jc w:val="left"/>
              <w:rPr>
                <w:rStyle w:val="105pt"/>
              </w:rPr>
            </w:pPr>
            <w:r w:rsidRPr="00CC22D5">
              <w:rPr>
                <w:rStyle w:val="105pt"/>
              </w:rPr>
              <w:t>2) 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 w:rsidR="00605E34" w:rsidRDefault="00CC22D5" w:rsidP="00CC22D5">
            <w:pPr>
              <w:pStyle w:val="12"/>
              <w:shd w:val="clear" w:color="auto" w:fill="auto"/>
              <w:spacing w:before="0" w:after="0" w:line="250" w:lineRule="exact"/>
              <w:jc w:val="left"/>
              <w:rPr>
                <w:rStyle w:val="105pt"/>
              </w:rPr>
            </w:pPr>
            <w:r w:rsidRPr="00CC22D5">
              <w:rPr>
                <w:rStyle w:val="105pt"/>
              </w:rPr>
              <w:t>3) Разъяснение ответственным лицам о: мерах ответственности за совершение коррупционных правонарушений.</w:t>
            </w:r>
          </w:p>
        </w:tc>
      </w:tr>
    </w:tbl>
    <w:p w:rsidR="007C589A" w:rsidRPr="005518C8" w:rsidRDefault="007C589A" w:rsidP="005518C8">
      <w:pPr>
        <w:pStyle w:val="12"/>
        <w:shd w:val="clear" w:color="auto" w:fill="auto"/>
        <w:spacing w:before="0" w:after="0" w:line="250" w:lineRule="exact"/>
        <w:rPr>
          <w:rStyle w:val="105pt"/>
        </w:rPr>
      </w:pPr>
    </w:p>
    <w:sectPr w:rsidR="007C589A" w:rsidRPr="005518C8" w:rsidSect="0014419A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EDA"/>
    <w:multiLevelType w:val="hybridMultilevel"/>
    <w:tmpl w:val="9EE6617E"/>
    <w:lvl w:ilvl="0" w:tplc="18CED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927FC2"/>
    <w:multiLevelType w:val="hybridMultilevel"/>
    <w:tmpl w:val="E87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10C3"/>
    <w:multiLevelType w:val="multilevel"/>
    <w:tmpl w:val="D0C22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47D593F"/>
    <w:multiLevelType w:val="multilevel"/>
    <w:tmpl w:val="240AEA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9"/>
    <w:rsid w:val="00002DAD"/>
    <w:rsid w:val="000273D1"/>
    <w:rsid w:val="00051754"/>
    <w:rsid w:val="00061609"/>
    <w:rsid w:val="00063035"/>
    <w:rsid w:val="000D5E2F"/>
    <w:rsid w:val="0014419A"/>
    <w:rsid w:val="001449A3"/>
    <w:rsid w:val="00162717"/>
    <w:rsid w:val="001643EF"/>
    <w:rsid w:val="001A25AA"/>
    <w:rsid w:val="001A41EF"/>
    <w:rsid w:val="001E1EDD"/>
    <w:rsid w:val="0020228E"/>
    <w:rsid w:val="00204C0F"/>
    <w:rsid w:val="0022313F"/>
    <w:rsid w:val="00225C25"/>
    <w:rsid w:val="00237C98"/>
    <w:rsid w:val="0027546B"/>
    <w:rsid w:val="00280A49"/>
    <w:rsid w:val="00296A79"/>
    <w:rsid w:val="002B3BE2"/>
    <w:rsid w:val="002B6D62"/>
    <w:rsid w:val="002E01F6"/>
    <w:rsid w:val="002F6258"/>
    <w:rsid w:val="004209E7"/>
    <w:rsid w:val="004313F5"/>
    <w:rsid w:val="00446CB7"/>
    <w:rsid w:val="004531ED"/>
    <w:rsid w:val="004B0DF2"/>
    <w:rsid w:val="004B30B2"/>
    <w:rsid w:val="004B657C"/>
    <w:rsid w:val="004C0D33"/>
    <w:rsid w:val="004C37FE"/>
    <w:rsid w:val="004D5134"/>
    <w:rsid w:val="004F109F"/>
    <w:rsid w:val="004F1653"/>
    <w:rsid w:val="005201C5"/>
    <w:rsid w:val="00533BAE"/>
    <w:rsid w:val="0053673C"/>
    <w:rsid w:val="005518C8"/>
    <w:rsid w:val="00560813"/>
    <w:rsid w:val="005D088F"/>
    <w:rsid w:val="005D623F"/>
    <w:rsid w:val="005E29C3"/>
    <w:rsid w:val="00605E34"/>
    <w:rsid w:val="00614EDA"/>
    <w:rsid w:val="00617D8A"/>
    <w:rsid w:val="006379C3"/>
    <w:rsid w:val="00643764"/>
    <w:rsid w:val="00651086"/>
    <w:rsid w:val="0065338A"/>
    <w:rsid w:val="00653996"/>
    <w:rsid w:val="00666CC9"/>
    <w:rsid w:val="006B364A"/>
    <w:rsid w:val="006D132A"/>
    <w:rsid w:val="006D5405"/>
    <w:rsid w:val="006E0484"/>
    <w:rsid w:val="00712F14"/>
    <w:rsid w:val="00731BBF"/>
    <w:rsid w:val="007375D3"/>
    <w:rsid w:val="00783936"/>
    <w:rsid w:val="00795A33"/>
    <w:rsid w:val="007A687B"/>
    <w:rsid w:val="007B60CD"/>
    <w:rsid w:val="007C3199"/>
    <w:rsid w:val="007C589A"/>
    <w:rsid w:val="007F103E"/>
    <w:rsid w:val="00800DEE"/>
    <w:rsid w:val="00806A88"/>
    <w:rsid w:val="008175FD"/>
    <w:rsid w:val="008359DF"/>
    <w:rsid w:val="0085510A"/>
    <w:rsid w:val="0086058A"/>
    <w:rsid w:val="0087580C"/>
    <w:rsid w:val="008B408A"/>
    <w:rsid w:val="008D361F"/>
    <w:rsid w:val="008D4AC5"/>
    <w:rsid w:val="00943B3B"/>
    <w:rsid w:val="00977BE5"/>
    <w:rsid w:val="0098009D"/>
    <w:rsid w:val="00984261"/>
    <w:rsid w:val="00985F1F"/>
    <w:rsid w:val="009C519B"/>
    <w:rsid w:val="009C6090"/>
    <w:rsid w:val="009E3B44"/>
    <w:rsid w:val="00AA5697"/>
    <w:rsid w:val="00B70439"/>
    <w:rsid w:val="00B87B99"/>
    <w:rsid w:val="00BD7B8F"/>
    <w:rsid w:val="00BE6231"/>
    <w:rsid w:val="00C426A3"/>
    <w:rsid w:val="00C628AF"/>
    <w:rsid w:val="00C70560"/>
    <w:rsid w:val="00CC02BE"/>
    <w:rsid w:val="00CC22D5"/>
    <w:rsid w:val="00CD441D"/>
    <w:rsid w:val="00E25ECF"/>
    <w:rsid w:val="00E4797C"/>
    <w:rsid w:val="00E53F0B"/>
    <w:rsid w:val="00E8212C"/>
    <w:rsid w:val="00E87E92"/>
    <w:rsid w:val="00E9657B"/>
    <w:rsid w:val="00EB1A91"/>
    <w:rsid w:val="00ED4859"/>
    <w:rsid w:val="00F03001"/>
    <w:rsid w:val="00F26ADB"/>
    <w:rsid w:val="00F559DC"/>
    <w:rsid w:val="00F575E4"/>
    <w:rsid w:val="00F7018A"/>
    <w:rsid w:val="00F71819"/>
    <w:rsid w:val="00F90912"/>
    <w:rsid w:val="00F95E28"/>
    <w:rsid w:val="00FB13CD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42398-0A36-4D24-A5C0-C05CD00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9A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1449A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9A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49A3"/>
    <w:rPr>
      <w:color w:val="0000FF"/>
      <w:u w:val="single"/>
    </w:rPr>
  </w:style>
  <w:style w:type="paragraph" w:customStyle="1" w:styleId="1">
    <w:name w:val="Абзац списка1"/>
    <w:basedOn w:val="a"/>
    <w:rsid w:val="009C519B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Subtitle"/>
    <w:basedOn w:val="a"/>
    <w:link w:val="a5"/>
    <w:qFormat/>
    <w:rsid w:val="007C589A"/>
    <w:pPr>
      <w:jc w:val="center"/>
    </w:pPr>
    <w:rPr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7C589A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C589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C5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F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61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4419A"/>
    <w:rPr>
      <w:rFonts w:eastAsia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14419A"/>
    <w:rPr>
      <w:rFonts w:eastAsia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2"/>
    <w:rsid w:val="0014419A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419A"/>
    <w:pPr>
      <w:widowControl w:val="0"/>
      <w:shd w:val="clear" w:color="auto" w:fill="FFFFFF"/>
      <w:spacing w:after="300" w:line="274" w:lineRule="exact"/>
      <w:jc w:val="right"/>
    </w:pPr>
    <w:rPr>
      <w:rFonts w:eastAsia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4419A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eastAsia="Times New Roman"/>
      <w:b/>
      <w:bCs/>
    </w:rPr>
  </w:style>
  <w:style w:type="paragraph" w:customStyle="1" w:styleId="12">
    <w:name w:val="Основной текст1"/>
    <w:basedOn w:val="a"/>
    <w:link w:val="aa"/>
    <w:rsid w:val="0014419A"/>
    <w:pPr>
      <w:widowControl w:val="0"/>
      <w:shd w:val="clear" w:color="auto" w:fill="FFFFFF"/>
      <w:spacing w:before="60" w:after="240" w:line="326" w:lineRule="exact"/>
      <w:jc w:val="center"/>
    </w:pPr>
    <w:rPr>
      <w:rFonts w:eastAsia="Times New Roman"/>
      <w:sz w:val="27"/>
      <w:szCs w:val="27"/>
    </w:rPr>
  </w:style>
  <w:style w:type="character" w:customStyle="1" w:styleId="105pt">
    <w:name w:val="Основной текст + 10;5 pt"/>
    <w:basedOn w:val="aa"/>
    <w:rsid w:val="00985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F97F-8CF4-4F0D-BDFB-F4C64C0E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Пользователь Windows</cp:lastModifiedBy>
  <cp:revision>13</cp:revision>
  <cp:lastPrinted>2021-01-29T05:40:00Z</cp:lastPrinted>
  <dcterms:created xsi:type="dcterms:W3CDTF">2021-01-27T22:22:00Z</dcterms:created>
  <dcterms:modified xsi:type="dcterms:W3CDTF">2021-02-02T00:12:00Z</dcterms:modified>
</cp:coreProperties>
</file>