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8CDB" w14:textId="31217324" w:rsidR="00E80817" w:rsidRPr="00E80817" w:rsidRDefault="00655AF0" w:rsidP="00C0162F">
      <w:pPr>
        <w:spacing w:after="0" w:line="26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655AF0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Стоматология не по зубам? Воспользуйтесь полисом ОМС и лечитесь бесплатно</w:t>
      </w:r>
    </w:p>
    <w:p w14:paraId="2BD9812E" w14:textId="77777777" w:rsidR="00655AF0" w:rsidRDefault="00655AF0" w:rsidP="00C0162F">
      <w:pPr>
        <w:spacing w:after="0" w:line="288" w:lineRule="atLeast"/>
        <w:jc w:val="both"/>
        <w:rPr>
          <w:rFonts w:ascii="Arial" w:eastAsia="Times New Roman" w:hAnsi="Arial" w:cs="Arial"/>
          <w:color w:val="808080"/>
          <w:sz w:val="31"/>
          <w:szCs w:val="31"/>
          <w:lang w:eastAsia="ru-RU"/>
        </w:rPr>
      </w:pPr>
    </w:p>
    <w:p w14:paraId="523D9076" w14:textId="77777777" w:rsidR="006F2699" w:rsidRPr="008A759F" w:rsidRDefault="00170322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Уже давно никто не боится звука бормашины, блистающих хромом инструментов и прочих атрибутов зубного врача и его кабинета. Актуальные медицинские технологии и обезболивающие препараты нового поколения сделали процесс приема у стоматолога привлекательным. </w:t>
      </w:r>
      <w:r w:rsidR="005253C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Тем не менее,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страхи пациентов никуда не ушли, они лишь поменяли свою направленность. </w:t>
      </w:r>
      <w:r w:rsidR="006F2699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Следуя распространенному мнению, опасения людей теперь касаются того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что здоровые зубы – это </w:t>
      </w:r>
      <w:r w:rsidR="006F2699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запредельно дорого.</w:t>
      </w:r>
    </w:p>
    <w:p w14:paraId="1EDBD509" w14:textId="77777777" w:rsidR="00B901AD" w:rsidRPr="008A759F" w:rsidRDefault="006F2699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Страховая компания «СОГАЗ-Мед» сегодня расскажет, как в рамках системы ОМС можно получить услуги стоматолога бесплатно.</w:t>
      </w:r>
    </w:p>
    <w:p w14:paraId="72888FC3" w14:textId="0E3E6C29" w:rsidR="00F456BD" w:rsidRPr="008A759F" w:rsidRDefault="009B30CD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Итак, начнем с того, что услуги стоматологии внесены в перечень бесплатной медицинской помощи</w:t>
      </w:r>
      <w:r w:rsidR="00513F3F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предоставляемой по полису ОМС</w:t>
      </w:r>
      <w:r w:rsidR="00A31A7B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Пациентам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</w:t>
      </w:r>
      <w:r w:rsidR="00D158F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программы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ОМС</w:t>
      </w:r>
      <w:r w:rsidR="00A31A7B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гарантировано лечение, диагностика</w:t>
      </w:r>
      <w:r w:rsidR="00D34C0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A31A7B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профилактика стоматологических заболеваний</w:t>
      </w:r>
      <w:r w:rsidR="00D34C0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513F3F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Бесплатную стоматологическую помощь предоставляют не только в государственных поликлиниках, но и в ряде частных</w:t>
      </w:r>
      <w:r w:rsidR="00D158F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клиник</w:t>
      </w:r>
      <w:r w:rsidR="00C0162F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которые работают в системе ОМС</w:t>
      </w:r>
      <w:r w:rsidR="003741CC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помощь должна быть предоставлена в соответствии с утвержденными порядками оказания медицинской помощи.</w:t>
      </w:r>
    </w:p>
    <w:p w14:paraId="7C000F57" w14:textId="77777777" w:rsidR="00F456BD" w:rsidRPr="008A759F" w:rsidRDefault="00F456BD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Какие же </w:t>
      </w:r>
      <w:r w:rsidR="00E8081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стоматологические услуги должны оказывать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</w:t>
      </w:r>
      <w:r w:rsidR="00E8081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бесплатно по полису ОМС?</w:t>
      </w:r>
    </w:p>
    <w:p w14:paraId="29598534" w14:textId="78B4957B" w:rsidR="00E80817" w:rsidRPr="008A759F" w:rsidRDefault="00E80817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это </w:t>
      </w:r>
      <w:r w:rsidR="00D34C0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прием,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осмотр, и консультация врача</w:t>
      </w:r>
      <w:r w:rsidR="00C0162F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стоматолога</w:t>
      </w:r>
      <w:r w:rsidR="00903B16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513F3F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лечение заболеваний зубов (кариес, пульпит, периодонтит), пародонта и слизистой оболочки полости рта, лечение некариозных поражений твердых тканей зубов, вскрытие в ротовой полости абсцесса.  В переч</w:t>
      </w:r>
      <w:r w:rsidR="00F456B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ень</w:t>
      </w:r>
      <w:r w:rsidR="00903B16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медицинских услуг </w:t>
      </w:r>
      <w:r w:rsidR="00DA0C2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входят лечение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альвеолита и заболеваний слюнных желез, а также хирургическое вмешательство при нарушении прорезывания зубов. По полису</w:t>
      </w:r>
      <w:r w:rsidR="00DA0C2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ОМС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оказывается оперативная помощь, удаление зубных отложений, зубов, вправление вывихов и подвывихов челюсти, анестезия. Также пациент имеет право на рентгенологическое обследование и физиотерапевтические процедуры в рамках лечения.</w:t>
      </w:r>
    </w:p>
    <w:p w14:paraId="6A57D476" w14:textId="14EFFFFB" w:rsidR="00E80817" w:rsidRPr="008A759F" w:rsidRDefault="00E80817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лекарства, включенные в Перечень жизненно необходимых и важнейших лекарственных препара</w:t>
      </w:r>
      <w:r w:rsidRPr="00B204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 на 20</w:t>
      </w:r>
      <w:r w:rsidR="00F456BD" w:rsidRPr="00B204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="00552C9F" w:rsidRPr="00B204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="00F456BD" w:rsidRPr="00B204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204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E1119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расходные материалы (шприцы и иглы, пленка для рентгена, перевязочные материалы, материал для швов, бинты и вата)</w:t>
      </w:r>
      <w:r w:rsidR="003C046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6E1119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материалы, необходимые для пломбирования зубов и корневых канал</w:t>
      </w:r>
      <w:r w:rsidR="003C046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ов,</w:t>
      </w:r>
      <w:r w:rsidR="006E1119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F456BD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должны быть предоставлены бесплатно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14:paraId="467E9207" w14:textId="77777777" w:rsidR="005253CD" w:rsidRPr="008A759F" w:rsidRDefault="005253CD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стоматологическая помощь</w:t>
      </w:r>
      <w:r w:rsidR="00C71F66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необходима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</w:t>
      </w:r>
      <w:r w:rsidR="00C0162F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ам, а вашим детям, следует помнить, что к</w:t>
      </w:r>
      <w:r w:rsidR="00E8081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роме основного комплекса стоматологических услуг,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маленьким пациентам</w:t>
      </w:r>
      <w:r w:rsidR="00E8081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дополнительно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доступны</w:t>
      </w:r>
      <w:r w:rsidR="00E8081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реминерализирующее лечение и серебрение зубов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 также</w:t>
      </w:r>
      <w:r w:rsidR="00E8081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ортодонтическое лечение с привлечением съемной аппаратуры.</w:t>
      </w:r>
    </w:p>
    <w:p w14:paraId="00B4E43F" w14:textId="17AB06C1" w:rsidR="00C71F66" w:rsidRPr="008A759F" w:rsidRDefault="005253CD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Врач должен</w:t>
      </w:r>
      <w:r w:rsidR="00B5633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доступной форме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проинформировать пациента о перечне услуг, которые могут быть ему оказаны бесплатно, плане предстоящего лечения, </w:t>
      </w:r>
      <w:r w:rsidR="00B5633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методах предстоящего лечения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возможных рисках, о </w:t>
      </w:r>
      <w:r w:rsidR="00B5633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предполагаемых результатах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лечения. Дело в том, что методика лечения и качественный уровень препаратов и материалов, используемых в стоматологических медицинских </w:t>
      </w:r>
      <w:r w:rsidR="00B76C85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организациях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с каждым годо</w:t>
      </w:r>
      <w:r w:rsidR="003F35B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F35B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совершенствуются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Поэтому </w:t>
      </w:r>
      <w:r w:rsidR="00B5633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врач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может предложить вам, например, современные пломбы и анестезирующий препарат последнего поколения с доплатой, </w:t>
      </w:r>
      <w:r w:rsidR="003F35B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либо</w:t>
      </w:r>
      <w:r w:rsidR="00B56334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F35B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бесплатный укол и пломбу</w:t>
      </w:r>
      <w:r w:rsidR="00B76C85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полису ОМС</w:t>
      </w:r>
      <w:r w:rsidR="003F35B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 </w:t>
      </w:r>
      <w:r w:rsidR="003F35B7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окончательный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выбор все равно останется за вами</w:t>
      </w:r>
      <w:r w:rsidR="00C71F66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14:paraId="36A5063A" w14:textId="07DA978E" w:rsidR="003175AE" w:rsidRPr="008A759F" w:rsidRDefault="00C71F66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Платные опции включают дорогостоящие материалы, используемые для пломбирования, светоотверждаемые материалы зарубежного производства, имплантацию, отбеливание и протезирование зубов. Также придется оплатить и консультации специалистов, диагностические и лечебные услуги и лечение, которые предоставляются вне очереди или при отсутствии у пациента полиса</w:t>
      </w:r>
      <w:r w:rsidR="003175AE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ОМС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E69BBBE" w14:textId="77777777" w:rsidR="00E709C3" w:rsidRPr="008A759F" w:rsidRDefault="00E709C3" w:rsidP="00E709C3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2C9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Генеральный директор АО «Страховая компания «СОГАЗ-Мед» Дмитрий Валерьевич Толстов отмечает: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«Страховые медицинские организации помогают людям узнать о своих правах в системе ОМС и воспользоваться ими. Мы верим, что повышение правовой грамотности застрахованных приведет к улучшению качества медицинского обслуживания и позволит всей системе обязательного медицинского страхования выйти на более высокий уровень. Ответственное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отношение к своему здоровью – личное дело каждого, а наша задача – помочь людям узнать о своих правах и получить качественную бесплатную медицинскую помощь».</w:t>
      </w:r>
    </w:p>
    <w:p w14:paraId="73ECA188" w14:textId="3DA1378A" w:rsidR="00C71F66" w:rsidRPr="008A759F" w:rsidRDefault="003175AE" w:rsidP="004B651D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вы застрахованы в компании «СОГАЗ-Мед» и у вас возникли вопросы о системе ОМС, связанные с получением полиса, медицинской помощи или качеством её оказания, вы можете обратиться за помощью к страховым представителям на сайте sogaz-med.ru</w:t>
      </w:r>
      <w:r w:rsidR="00A03DB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03DBE">
        <w:rPr>
          <w:rFonts w:ascii="Arial" w:hAnsi="Arial" w:cs="Arial"/>
          <w:bCs/>
          <w:sz w:val="20"/>
          <w:szCs w:val="20"/>
        </w:rPr>
        <w:t xml:space="preserve">или в мобильном приложении «СОГАЗ ОМС» (для </w:t>
      </w:r>
      <w:r w:rsidR="00A03DBE">
        <w:rPr>
          <w:rFonts w:ascii="Arial" w:hAnsi="Arial" w:cs="Arial"/>
          <w:bCs/>
          <w:sz w:val="20"/>
          <w:szCs w:val="20"/>
          <w:lang w:val="en-US"/>
        </w:rPr>
        <w:t>Android</w:t>
      </w:r>
      <w:r w:rsidR="00A03DBE">
        <w:rPr>
          <w:rFonts w:ascii="Arial" w:hAnsi="Arial" w:cs="Arial"/>
          <w:bCs/>
          <w:sz w:val="20"/>
          <w:szCs w:val="20"/>
        </w:rPr>
        <w:t xml:space="preserve">), 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используя онлайн-чат, по телефону круглосуточного контакт-центра 8-800-100-07-02 (звонок по России бесплатный) или в офисах компании «СОГАЗ-Мед».</w:t>
      </w:r>
      <w:r w:rsidR="00C71F66"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71CCC10F" w14:textId="77777777" w:rsidR="00593F85" w:rsidRPr="00B20446" w:rsidRDefault="004B651D" w:rsidP="00F06B54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ab/>
      </w:r>
      <w:r w:rsidR="00593F85" w:rsidRPr="00B20446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Справка о компании:</w:t>
      </w:r>
    </w:p>
    <w:p w14:paraId="19DC7ABA" w14:textId="77777777" w:rsidR="00F06B54" w:rsidRPr="008A759F" w:rsidRDefault="00F06B54" w:rsidP="00F06B54">
      <w:pPr>
        <w:pBdr>
          <w:bottom w:val="single" w:sz="6" w:space="31" w:color="E5E5E5"/>
        </w:pBdr>
        <w:shd w:val="clear" w:color="auto" w:fill="FFFFFF"/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204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</w:t>
      </w:r>
    </w:p>
    <w:p w14:paraId="57FDC821" w14:textId="1403799E" w:rsidR="0010799D" w:rsidRPr="008A759F" w:rsidRDefault="004B651D" w:rsidP="004B651D">
      <w:pPr>
        <w:pBdr>
          <w:bottom w:val="single" w:sz="6" w:space="31" w:color="E5E5E5"/>
        </w:pBdr>
        <w:shd w:val="clear" w:color="auto" w:fill="FFFFFF"/>
        <w:tabs>
          <w:tab w:val="left" w:pos="4035"/>
          <w:tab w:val="left" w:pos="6435"/>
        </w:tabs>
        <w:spacing w:after="300" w:line="240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A75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bookmarkStart w:id="0" w:name="_GoBack"/>
      <w:bookmarkEnd w:id="0"/>
    </w:p>
    <w:sectPr w:rsidR="0010799D" w:rsidRPr="008A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31B6" w14:textId="77777777" w:rsidR="008850B6" w:rsidRDefault="008850B6" w:rsidP="00B76C85">
      <w:pPr>
        <w:spacing w:after="0" w:line="240" w:lineRule="auto"/>
      </w:pPr>
      <w:r>
        <w:separator/>
      </w:r>
    </w:p>
  </w:endnote>
  <w:endnote w:type="continuationSeparator" w:id="0">
    <w:p w14:paraId="0D1F8914" w14:textId="77777777" w:rsidR="008850B6" w:rsidRDefault="008850B6" w:rsidP="00B7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65F5D" w14:textId="77777777" w:rsidR="008850B6" w:rsidRDefault="008850B6" w:rsidP="00B76C85">
      <w:pPr>
        <w:spacing w:after="0" w:line="240" w:lineRule="auto"/>
      </w:pPr>
      <w:r>
        <w:separator/>
      </w:r>
    </w:p>
  </w:footnote>
  <w:footnote w:type="continuationSeparator" w:id="0">
    <w:p w14:paraId="039B8093" w14:textId="77777777" w:rsidR="008850B6" w:rsidRDefault="008850B6" w:rsidP="00B76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17"/>
    <w:rsid w:val="00025633"/>
    <w:rsid w:val="0005490D"/>
    <w:rsid w:val="0010799D"/>
    <w:rsid w:val="00170322"/>
    <w:rsid w:val="001A0855"/>
    <w:rsid w:val="001B79E2"/>
    <w:rsid w:val="003175AE"/>
    <w:rsid w:val="003741CC"/>
    <w:rsid w:val="003848C4"/>
    <w:rsid w:val="003C046D"/>
    <w:rsid w:val="003D7ABB"/>
    <w:rsid w:val="003E4973"/>
    <w:rsid w:val="003F35B7"/>
    <w:rsid w:val="0045546D"/>
    <w:rsid w:val="004A4B4B"/>
    <w:rsid w:val="004B651D"/>
    <w:rsid w:val="00513F3F"/>
    <w:rsid w:val="005253CD"/>
    <w:rsid w:val="00552C9F"/>
    <w:rsid w:val="00593F85"/>
    <w:rsid w:val="005C77DF"/>
    <w:rsid w:val="00615303"/>
    <w:rsid w:val="006200F4"/>
    <w:rsid w:val="00655AF0"/>
    <w:rsid w:val="006E1119"/>
    <w:rsid w:val="006F2699"/>
    <w:rsid w:val="008715CE"/>
    <w:rsid w:val="008850B6"/>
    <w:rsid w:val="008A759F"/>
    <w:rsid w:val="008B740C"/>
    <w:rsid w:val="00903B16"/>
    <w:rsid w:val="009B30CD"/>
    <w:rsid w:val="00A03DBE"/>
    <w:rsid w:val="00A31A7B"/>
    <w:rsid w:val="00A7735E"/>
    <w:rsid w:val="00AF146F"/>
    <w:rsid w:val="00B20446"/>
    <w:rsid w:val="00B56334"/>
    <w:rsid w:val="00B76C85"/>
    <w:rsid w:val="00B901AD"/>
    <w:rsid w:val="00BB7B64"/>
    <w:rsid w:val="00C0162F"/>
    <w:rsid w:val="00C71F66"/>
    <w:rsid w:val="00D158FD"/>
    <w:rsid w:val="00D34C04"/>
    <w:rsid w:val="00DA0C2D"/>
    <w:rsid w:val="00E709C3"/>
    <w:rsid w:val="00E80817"/>
    <w:rsid w:val="00EE5B69"/>
    <w:rsid w:val="00F06B54"/>
    <w:rsid w:val="00F15383"/>
    <w:rsid w:val="00F24042"/>
    <w:rsid w:val="00F4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AF6D"/>
  <w15:chartTrackingRefBased/>
  <w15:docId w15:val="{6B7FA181-9AE7-474B-B066-FC1D67B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80817"/>
  </w:style>
  <w:style w:type="paragraph" w:customStyle="1" w:styleId="all-p">
    <w:name w:val="all-p"/>
    <w:basedOn w:val="a"/>
    <w:rsid w:val="00E8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head">
    <w:name w:val="subhead"/>
    <w:basedOn w:val="a"/>
    <w:rsid w:val="00E8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08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">
    <w:name w:val="photo"/>
    <w:basedOn w:val="a"/>
    <w:rsid w:val="00E8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817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05490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5490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5490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5490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5490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54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5490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7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76C85"/>
  </w:style>
  <w:style w:type="paragraph" w:styleId="af">
    <w:name w:val="footer"/>
    <w:basedOn w:val="a"/>
    <w:link w:val="af0"/>
    <w:uiPriority w:val="99"/>
    <w:unhideWhenUsed/>
    <w:rsid w:val="00B7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6C85"/>
  </w:style>
  <w:style w:type="paragraph" w:styleId="af1">
    <w:name w:val="List Paragraph"/>
    <w:basedOn w:val="a"/>
    <w:uiPriority w:val="34"/>
    <w:qFormat/>
    <w:rsid w:val="00F06B5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049">
          <w:marLeft w:val="0"/>
          <w:marRight w:val="0"/>
          <w:marTop w:val="450"/>
          <w:marBottom w:val="450"/>
          <w:divBdr>
            <w:top w:val="single" w:sz="6" w:space="19" w:color="D8D8D8"/>
            <w:left w:val="none" w:sz="0" w:space="0" w:color="auto"/>
            <w:bottom w:val="single" w:sz="6" w:space="20" w:color="D8D8D8"/>
            <w:right w:val="none" w:sz="0" w:space="0" w:color="auto"/>
          </w:divBdr>
        </w:div>
      </w:divsChild>
    </w:div>
    <w:div w:id="1562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5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74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027">
                  <w:marLeft w:val="0"/>
                  <w:marRight w:val="0"/>
                  <w:marTop w:val="0"/>
                  <w:marBottom w:val="300"/>
                  <w:divBdr>
                    <w:top w:val="single" w:sz="6" w:space="11" w:color="008DCE"/>
                    <w:left w:val="single" w:sz="6" w:space="11" w:color="008DCE"/>
                    <w:bottom w:val="single" w:sz="6" w:space="11" w:color="008DCE"/>
                    <w:right w:val="single" w:sz="6" w:space="11" w:color="008DCE"/>
                  </w:divBdr>
                </w:div>
                <w:div w:id="1806850132">
                  <w:marLeft w:val="0"/>
                  <w:marRight w:val="0"/>
                  <w:marTop w:val="0"/>
                  <w:marBottom w:val="300"/>
                  <w:divBdr>
                    <w:top w:val="single" w:sz="6" w:space="11" w:color="008DCE"/>
                    <w:left w:val="single" w:sz="6" w:space="11" w:color="008DCE"/>
                    <w:bottom w:val="single" w:sz="6" w:space="11" w:color="008DCE"/>
                    <w:right w:val="single" w:sz="6" w:space="11" w:color="008DC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Чуменко Николай Леонидович</dc:creator>
  <cp:keywords/>
  <dc:description/>
  <cp:lastModifiedBy>Адамова Юлия Тахировна</cp:lastModifiedBy>
  <cp:revision>13</cp:revision>
  <dcterms:created xsi:type="dcterms:W3CDTF">2021-10-22T10:44:00Z</dcterms:created>
  <dcterms:modified xsi:type="dcterms:W3CDTF">2025-02-19T06:03:00Z</dcterms:modified>
</cp:coreProperties>
</file>